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324"/>
        <w:gridCol w:w="2835"/>
      </w:tblGrid>
      <w:tr w:rsidR="00F321FE" w:rsidTr="003B3302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center"/>
            </w:pPr>
            <w:r>
              <w:rPr>
                <w:b/>
              </w:rPr>
              <w:t>Вид административного правонарушения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center"/>
            </w:pPr>
            <w:r>
              <w:rPr>
                <w:b/>
              </w:rPr>
              <w:t>Субъекты административного правонарушения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center"/>
            </w:pPr>
            <w:r>
              <w:rPr>
                <w:b/>
              </w:rPr>
              <w:t>Виды административных наказаний</w:t>
            </w: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5" w:history="1">
              <w:r w:rsidRPr="00CC42DF">
                <w:rPr>
                  <w:b/>
                  <w:color w:val="0000FF"/>
                </w:rPr>
                <w:t>Статья 6.3</w:t>
              </w:r>
            </w:hyperlink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 </w:t>
            </w:r>
            <w:r>
              <w:rPr>
                <w:b/>
              </w:rPr>
              <w:t>"Нарушение законодательства в области обеспечения санитарно-эпидемиологического благополучия населения"</w:t>
            </w:r>
          </w:p>
          <w:p w:rsidR="00F321FE" w:rsidRDefault="00F321FE">
            <w:pPr>
              <w:pStyle w:val="ConsPlusNormal"/>
              <w:jc w:val="both"/>
            </w:pPr>
            <w: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100 до 500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500 до 1 000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500 до 1 000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10 000 до 20 000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6" w:history="1">
              <w:r w:rsidRPr="00CC42DF">
                <w:rPr>
                  <w:b/>
                  <w:color w:val="0000FF"/>
                </w:rPr>
                <w:t>Статья 8.1</w:t>
              </w:r>
            </w:hyperlink>
            <w:r>
              <w:t xml:space="preserve"> </w:t>
            </w:r>
            <w:r>
              <w:rPr>
                <w:b/>
              </w:rPr>
              <w:t>"Несоблюдение экологических требований при осуществлении градостроительной деятельности и эксплуатации предприятий, сооружений или иных объектов"</w:t>
            </w:r>
          </w:p>
          <w:p w:rsidR="00F321FE" w:rsidRDefault="00F321FE">
            <w:pPr>
              <w:pStyle w:val="ConsPlusNormal"/>
              <w:jc w:val="both"/>
            </w:pPr>
            <w:proofErr w:type="gramStart"/>
            <w:r>
      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1 000 до 2 000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2 000 до 5 000 рублей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20 000 до 100 000 рублей</w:t>
            </w:r>
          </w:p>
        </w:tc>
      </w:tr>
      <w:tr w:rsidR="00F321FE" w:rsidTr="003B3302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7" w:history="1">
              <w:r>
                <w:rPr>
                  <w:b/>
                  <w:color w:val="0000FF"/>
                </w:rPr>
                <w:t>Статья 9.4</w:t>
              </w:r>
            </w:hyperlink>
            <w:r>
              <w:rPr>
                <w:b/>
              </w:rPr>
              <w:t xml:space="preserve"> "Нарушение обязательных требований в области строительства и применения строительных материалов (изделий)"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</w:pP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8" w:history="1">
              <w:proofErr w:type="gramStart"/>
              <w:r>
                <w:rPr>
                  <w:b/>
                  <w:color w:val="0000FF"/>
                </w:rPr>
                <w:t>ч. 1 ст. 9.4</w:t>
              </w:r>
            </w:hyperlink>
            <w:r>
              <w:t xml:space="preserve"> - Нарушение требований 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проектировании, строительстве, реконструкции или капитальном ремонте объектов капитального строительства, в том числе при применении строительных материалов (изделий)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1 000 до 2 000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20 000 до 30 000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100 000 до 300 000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9" w:history="1">
              <w:proofErr w:type="gramStart"/>
              <w:r>
                <w:rPr>
                  <w:b/>
                  <w:color w:val="0000FF"/>
                </w:rPr>
                <w:t>ч. 2 ст. 9.4</w:t>
              </w:r>
            </w:hyperlink>
            <w:r>
              <w:t xml:space="preserve"> - Действия, предусмотренные </w:t>
            </w:r>
            <w:hyperlink r:id="rId10" w:history="1">
              <w:r>
                <w:rPr>
                  <w:color w:val="0000FF"/>
                </w:rPr>
                <w:t>ч. 1 ст. 9.4</w:t>
              </w:r>
            </w:hyperlink>
            <w:r>
              <w:t>, которые 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юридических лиц, государственному или муниципальному</w:t>
            </w:r>
            <w:proofErr w:type="gramEnd"/>
            <w:r>
              <w:t xml:space="preserve"> имуществу,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растений,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2 000 до 4 000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30 000 до 35 000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35 000 до 40 000 рублей или административное приостановление деятельности на срок до шестидесяти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300 000 до 600 000 рублей или административное приостановление деятельности на срок до шестидесяти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11" w:history="1">
              <w:r w:rsidRPr="00CC42DF">
                <w:rPr>
                  <w:b/>
                  <w:color w:val="0000FF"/>
                </w:rPr>
                <w:t>ч. 3 ст. 9.4</w:t>
              </w:r>
            </w:hyperlink>
            <w:r>
              <w:t xml:space="preserve"> - повторное совершение административного правонарушения, предусмотренного </w:t>
            </w:r>
            <w:hyperlink r:id="rId12" w:history="1">
              <w:proofErr w:type="gramStart"/>
              <w:r>
                <w:rPr>
                  <w:color w:val="0000FF"/>
                </w:rPr>
                <w:t>ч</w:t>
              </w:r>
              <w:proofErr w:type="gramEnd"/>
              <w:r>
                <w:rPr>
                  <w:color w:val="0000FF"/>
                </w:rPr>
                <w:t>. 2 ст. 9.4</w:t>
              </w:r>
            </w:hyperlink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4 000 до 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35 000 до 45 000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center"/>
            </w:pPr>
            <w:r>
              <w:t xml:space="preserve">Лица, осуществляющие предпринимательскую деятельность без </w:t>
            </w:r>
            <w:r>
              <w:lastRenderedPageBreak/>
              <w:t>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center"/>
            </w:pPr>
            <w:r>
              <w:lastRenderedPageBreak/>
              <w:t xml:space="preserve">Административный штраф в размере от 40 000 до 50 000 рублей либо административное </w:t>
            </w:r>
            <w:r>
              <w:lastRenderedPageBreak/>
              <w:t>приостановление деятельности на срок до девяноста суток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 xml:space="preserve">Административный штраф в размере от 700 000 до 1 000 </w:t>
            </w:r>
            <w:proofErr w:type="spellStart"/>
            <w:r>
              <w:t>000</w:t>
            </w:r>
            <w:proofErr w:type="spellEnd"/>
            <w:r>
              <w:t xml:space="preserve"> рублей либо административное приостановление деятельности на срок до девяноста суток</w:t>
            </w:r>
          </w:p>
        </w:tc>
      </w:tr>
      <w:tr w:rsidR="00F321FE" w:rsidTr="003B3302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13" w:history="1">
              <w:r>
                <w:rPr>
                  <w:b/>
                  <w:color w:val="0000FF"/>
                </w:rPr>
                <w:t>Статья 9.5</w:t>
              </w:r>
            </w:hyperlink>
            <w:r>
              <w:rPr>
                <w:b/>
              </w:rPr>
              <w:t xml:space="preserve"> "Нарушение установленного порядка строительства, реконструкции, капитального ремонта объекта капитального строительства, ввода его в эксплуатацию"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</w:pP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14" w:history="1">
              <w:r w:rsidRPr="00CC42DF">
                <w:rPr>
                  <w:b/>
                  <w:color w:val="0000FF"/>
                </w:rPr>
                <w:t>ч. 1 ст. 9.5</w:t>
              </w:r>
            </w:hyperlink>
            <w:r>
              <w:t xml:space="preserve"> - Строительство, реконструкция объектов капитального строительства без разрешения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2 000 до 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20 000 до 50 000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20 000 до 50 000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 xml:space="preserve">Административный штраф в размере от 500 000 до 1 000 </w:t>
            </w:r>
            <w:proofErr w:type="spellStart"/>
            <w:r>
              <w:t>000</w:t>
            </w:r>
            <w:proofErr w:type="spellEnd"/>
            <w:r>
              <w:t xml:space="preserve">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15" w:history="1">
              <w:proofErr w:type="gramStart"/>
              <w:r w:rsidRPr="00CC42DF">
                <w:rPr>
                  <w:b/>
                  <w:color w:val="0000FF"/>
                </w:rPr>
                <w:t>ч. 2 ст. 9.5</w:t>
              </w:r>
            </w:hyperlink>
            <w:r>
              <w:t xml:space="preserve"> - Нарушение сроков направления в уполномоченные на осуществление государственного строительного надзора федеральный орган исполнительной власти, Государственную корпорацию по атомной энергии "</w:t>
            </w:r>
            <w:proofErr w:type="spellStart"/>
            <w:r>
              <w:t>Росатом</w:t>
            </w:r>
            <w:proofErr w:type="spellEnd"/>
            <w:r>
              <w:t xml:space="preserve">", орган исполнительной власти субъекта Российской Федерации извещения о начале строительства, реконструкции объектов капитального строительства или </w:t>
            </w:r>
            <w:proofErr w:type="spellStart"/>
            <w:r>
              <w:t>неуведомление</w:t>
            </w:r>
            <w:proofErr w:type="spellEnd"/>
            <w:r>
              <w:t xml:space="preserve"> уполномоченных </w:t>
            </w:r>
            <w:r>
              <w:lastRenderedPageBreak/>
              <w:t>на осуществление государственного строительного надзора федерального органа исполнительной власти, Государственной корпорации по атомной энергии "</w:t>
            </w:r>
            <w:proofErr w:type="spellStart"/>
            <w:r>
              <w:t>Росатом</w:t>
            </w:r>
            <w:proofErr w:type="spellEnd"/>
            <w:r>
              <w:t>", органа исполнительной власти субъекта</w:t>
            </w:r>
            <w:proofErr w:type="gramEnd"/>
            <w:r>
              <w:t xml:space="preserve"> Российской Федерации о сроках завершения работ, которые подлежат проверке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lastRenderedPageBreak/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500 до 1 000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 от 10 000 до 30 000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 xml:space="preserve">Лица, осуществляющие предпринимательскую деятельность без образования </w:t>
            </w:r>
            <w:r>
              <w:lastRenderedPageBreak/>
              <w:t>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lastRenderedPageBreak/>
              <w:t>Административный штраф в размере от 10 000 до 40 000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100 000 до 300 000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16" w:history="1">
              <w:r w:rsidRPr="00CC42DF">
                <w:rPr>
                  <w:b/>
                  <w:color w:val="0000FF"/>
                </w:rPr>
                <w:t>ч. 3 ст. 9.5</w:t>
              </w:r>
            </w:hyperlink>
            <w:r>
              <w:t xml:space="preserve"> -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власти, Государственной корпорацией по атомной энергии "</w:t>
            </w:r>
            <w:proofErr w:type="spellStart"/>
            <w:r>
              <w:t>Росатом</w:t>
            </w:r>
            <w:proofErr w:type="spellEnd"/>
            <w:r>
              <w:t>", органами исполнительной власти субъектов Российской Федерации недостатков при строительстве, реконструкции, капитальном ремонте объектов капитального строительства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2 000 до 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10 000 до 30 000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10 000 до 40 000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50 000 до 100 000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17" w:history="1">
              <w:proofErr w:type="gramStart"/>
              <w:r w:rsidRPr="00CC42DF">
                <w:rPr>
                  <w:b/>
                  <w:color w:val="0000FF"/>
                </w:rPr>
                <w:t>ч. 4 ст. 9.5</w:t>
              </w:r>
            </w:hyperlink>
            <w:r>
              <w:t xml:space="preserve"> -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власти, Государственной корпорации по атомной энергии "</w:t>
            </w:r>
            <w:proofErr w:type="spellStart"/>
            <w:r>
              <w:t>Росатом</w:t>
            </w:r>
            <w:proofErr w:type="spellEnd"/>
            <w:r>
              <w:t>", органа исполнительной власти субъекта Российской Федерации в случае, если при строительстве,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20 000 до 50 000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18" w:history="1">
              <w:r w:rsidRPr="00CC42DF">
                <w:rPr>
                  <w:b/>
                  <w:color w:val="0000FF"/>
                </w:rPr>
                <w:t>ч. 5 ст. 9.5</w:t>
              </w:r>
            </w:hyperlink>
            <w:r>
              <w:t xml:space="preserve"> - Эксплуатация объекта капитального строительства без </w:t>
            </w:r>
            <w:r>
              <w:lastRenderedPageBreak/>
              <w:t>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lastRenderedPageBreak/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 w:rsidP="0054140C">
            <w:pPr>
              <w:pStyle w:val="ConsPlusNormal"/>
              <w:jc w:val="center"/>
            </w:pPr>
            <w:r>
              <w:t xml:space="preserve">Административный штраф в размере от 2 000 до 5 000 </w:t>
            </w:r>
            <w:r>
              <w:lastRenderedPageBreak/>
              <w:t>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 w:rsidP="0054140C">
            <w:pPr>
              <w:pStyle w:val="ConsPlusNormal"/>
              <w:jc w:val="center"/>
            </w:pPr>
            <w:r>
              <w:t>Административный штраф в размере от 20 000 до 50 000 рублей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 w:rsidP="0054140C">
            <w:pPr>
              <w:pStyle w:val="ConsPlusNormal"/>
              <w:jc w:val="center"/>
            </w:pPr>
            <w:r>
              <w:t xml:space="preserve">Административный штраф в размере от 500 000 до 1 000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19" w:history="1">
              <w:proofErr w:type="gramStart"/>
              <w:r>
                <w:rPr>
                  <w:b/>
                  <w:color w:val="0000FF"/>
                </w:rPr>
                <w:t>Статья 9.5.1</w:t>
              </w:r>
            </w:hyperlink>
            <w:r>
              <w:rPr>
                <w:b/>
              </w:rPr>
              <w:t xml:space="preserve"> "Выполнение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</w:t>
            </w:r>
            <w:proofErr w:type="spellStart"/>
            <w:r>
              <w:rPr>
                <w:b/>
              </w:rPr>
              <w:t>саморегулируемой</w:t>
            </w:r>
            <w:proofErr w:type="spellEnd"/>
            <w:r>
              <w:rPr>
                <w:b/>
              </w:rPr>
              <w:t xml:space="preserve">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</w:t>
            </w:r>
            <w:proofErr w:type="gramEnd"/>
            <w:r>
              <w:rPr>
                <w:b/>
              </w:rPr>
              <w:t xml:space="preserve"> с использованием конкурентных способов заключения договоров"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</w:pP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20" w:history="1">
              <w:proofErr w:type="gramStart"/>
              <w:r w:rsidRPr="00CC42DF">
                <w:rPr>
                  <w:b/>
                  <w:color w:val="0000FF"/>
                </w:rPr>
                <w:t>ч. 1 ст. 9.5.1</w:t>
              </w:r>
            </w:hyperlink>
            <w:r>
              <w:t xml:space="preserve"> -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является обязательным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40 000 до 50 000 рублей</w:t>
            </w:r>
          </w:p>
        </w:tc>
      </w:tr>
      <w:tr w:rsidR="003B3302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</w:tcBorders>
          </w:tcPr>
          <w:p w:rsidR="003B3302" w:rsidRDefault="003B3302">
            <w:pPr>
              <w:pStyle w:val="ConsPlusNormal"/>
              <w:jc w:val="both"/>
            </w:pPr>
            <w:hyperlink r:id="rId21" w:history="1">
              <w:proofErr w:type="gramStart"/>
              <w:r w:rsidRPr="00CC42DF">
                <w:rPr>
                  <w:b/>
                  <w:color w:val="0000FF"/>
                </w:rPr>
                <w:t>ч. 2 ст. 9.5.1</w:t>
              </w:r>
            </w:hyperlink>
            <w:r>
              <w:t xml:space="preserve"> - Нарушение юридическим лицом или индивидуальным предпринимателем требований, установленных законодательством о градостроительной деятельности, к </w:t>
            </w:r>
            <w:r>
              <w:lastRenderedPageBreak/>
              <w:t>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</w:t>
            </w:r>
            <w:proofErr w:type="gramEnd"/>
            <w:r>
              <w:t>) в соответствии с законодательством</w:t>
            </w:r>
          </w:p>
          <w:p w:rsidR="003B3302" w:rsidRDefault="003B3302" w:rsidP="00547C52">
            <w:pPr>
              <w:pStyle w:val="ConsPlusNormal"/>
              <w:jc w:val="both"/>
            </w:pPr>
            <w:proofErr w:type="gramStart"/>
            <w:r>
              <w:t>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3B3302" w:rsidRDefault="003B330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B3302" w:rsidRDefault="003B3302">
            <w:pPr>
              <w:pStyle w:val="ConsPlusNormal"/>
              <w:jc w:val="center"/>
            </w:pPr>
            <w:r>
              <w:t>Административный штраф в размере от 30 000 до 40 000 рублей</w:t>
            </w:r>
          </w:p>
        </w:tc>
      </w:tr>
      <w:tr w:rsidR="003B3302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nil"/>
            </w:tcBorders>
          </w:tcPr>
          <w:p w:rsidR="003B3302" w:rsidRDefault="003B3302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B3302" w:rsidRDefault="003B330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B3302" w:rsidRDefault="003B3302">
            <w:pPr>
              <w:pStyle w:val="ConsPlusNormal"/>
            </w:pP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22" w:history="1">
              <w:r w:rsidRPr="00CC42DF">
                <w:rPr>
                  <w:b/>
                  <w:color w:val="0000FF"/>
                </w:rPr>
                <w:t>ч. 3 ст. 9.5.1</w:t>
              </w:r>
            </w:hyperlink>
            <w:r>
              <w:t xml:space="preserve"> - Повторное совершение административного правонарушения, предусмотренного </w:t>
            </w:r>
            <w:hyperlink r:id="rId23" w:history="1">
              <w:proofErr w:type="gramStart"/>
              <w:r>
                <w:rPr>
                  <w:color w:val="0000FF"/>
                </w:rPr>
                <w:t>ч</w:t>
              </w:r>
              <w:proofErr w:type="gramEnd"/>
              <w:r>
                <w:rPr>
                  <w:color w:val="0000FF"/>
                </w:rPr>
                <w:t>. 2 ст. 9.5.1</w:t>
              </w:r>
            </w:hyperlink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40 000 до 50 000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24" w:history="1">
              <w:r w:rsidRPr="00CC42DF">
                <w:rPr>
                  <w:b/>
                  <w:color w:val="0000FF"/>
                </w:rPr>
                <w:t>ч. 3 ст. 9.16</w:t>
              </w:r>
            </w:hyperlink>
            <w:r>
              <w:t xml:space="preserve"> -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20 000 до 30 000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40 000 до 50 000 рублей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500 000 до 600 000 рублей</w:t>
            </w:r>
          </w:p>
        </w:tc>
      </w:tr>
      <w:tr w:rsidR="00F321FE" w:rsidTr="003B3302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25" w:history="1">
              <w:r>
                <w:rPr>
                  <w:b/>
                  <w:color w:val="0000FF"/>
                </w:rPr>
                <w:t>Статья 14.44</w:t>
              </w:r>
            </w:hyperlink>
            <w:r>
              <w:rPr>
                <w:b/>
              </w:rPr>
              <w:t xml:space="preserve"> "Недостоверное декларирование соответствия продукции"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</w:pP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26" w:history="1">
              <w:r>
                <w:rPr>
                  <w:b/>
                  <w:color w:val="0000FF"/>
                </w:rPr>
                <w:t>ч. 1 ст. 14.44</w:t>
              </w:r>
            </w:hyperlink>
            <w:r>
              <w:t xml:space="preserve"> - Недостоверное декларирование соответствия продукции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15 000 до 25 000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100 000 до 300 000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27" w:history="1">
              <w:proofErr w:type="gramStart"/>
              <w:r>
                <w:rPr>
                  <w:b/>
                  <w:color w:val="0000FF"/>
                </w:rPr>
                <w:t>ч. 2 ст. 14.44</w:t>
              </w:r>
            </w:hyperlink>
            <w:r>
              <w:t xml:space="preserve"> - 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 w:rsidP="00F321FE">
            <w:pPr>
              <w:pStyle w:val="ConsPlusNormal"/>
              <w:jc w:val="center"/>
            </w:pPr>
            <w:r>
              <w:t>Административный штраф в размере от 25 000 до 35 000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300 000 до 500 000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28" w:history="1">
              <w:proofErr w:type="gramStart"/>
              <w:r w:rsidRPr="00CC42DF">
                <w:rPr>
                  <w:b/>
                  <w:color w:val="0000FF"/>
                </w:rPr>
                <w:t>ч. 3 ст. 14.44</w:t>
              </w:r>
            </w:hyperlink>
            <w:r>
              <w:t xml:space="preserve"> - Действия, предусмотренные </w:t>
            </w:r>
            <w:hyperlink r:id="rId29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2 ст. 14.44</w:t>
              </w:r>
            </w:hyperlink>
            <w:r>
              <w:t>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35 000 до 50 000 рублей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 xml:space="preserve">Административный штраф в размере от 700 000 до 1 000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31" w:history="1">
              <w:r w:rsidRPr="00CC42DF">
                <w:rPr>
                  <w:b/>
                  <w:color w:val="0000FF"/>
                </w:rPr>
                <w:t>ч. 1 ст. 19.4</w:t>
              </w:r>
            </w:hyperlink>
            <w:r>
              <w:t xml:space="preserve"> -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</w:t>
            </w:r>
            <w:r>
              <w:lastRenderedPageBreak/>
              <w:t>контроль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lastRenderedPageBreak/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500 до 1 000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2 000 до 4 000 рублей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50 000 до 100 000 рублей</w:t>
            </w: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32" w:history="1">
              <w:r w:rsidRPr="00CC42DF">
                <w:rPr>
                  <w:b/>
                  <w:color w:val="0000FF"/>
                </w:rPr>
                <w:t>ч. 6 ст. 19.5</w:t>
              </w:r>
            </w:hyperlink>
            <w:r>
              <w:t xml:space="preserve"> -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1 500 до 2 500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5 000 до 10 000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5 000 до 10 000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50 000 до 100 000 рублей или административное приостановление деятельности на срок до девяноста суток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33" w:history="1">
              <w:proofErr w:type="gramStart"/>
              <w:r w:rsidRPr="00CC42DF">
                <w:rPr>
                  <w:b/>
                  <w:color w:val="0000FF"/>
                </w:rPr>
                <w:t>ч. 15 ст. 19.5</w:t>
              </w:r>
            </w:hyperlink>
            <w:r>
              <w:t xml:space="preserve"> - 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(надзора), организации,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продукции, в том числе к зданиям и</w:t>
            </w:r>
            <w:proofErr w:type="gramEnd"/>
            <w:r>
              <w:t xml:space="preserve"> </w:t>
            </w:r>
            <w:proofErr w:type="gramStart"/>
            <w:r>
              <w:t>сооружениям, либо к продукции (впервые выпускаемой в обращение продукции)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30 000 до 50 000 рублей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300 000 до 500 000 рублей</w:t>
            </w:r>
          </w:p>
        </w:tc>
      </w:tr>
      <w:tr w:rsidR="00F321FE" w:rsidTr="003B3302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34" w:history="1">
              <w:r>
                <w:rPr>
                  <w:b/>
                  <w:color w:val="0000FF"/>
                </w:rPr>
                <w:t>Статья 19.6</w:t>
              </w:r>
            </w:hyperlink>
            <w:r>
              <w:rPr>
                <w:b/>
              </w:rPr>
              <w:t xml:space="preserve"> "Непринятие мер по устранению причин и условий, </w:t>
            </w:r>
            <w:r>
              <w:rPr>
                <w:b/>
              </w:rPr>
              <w:lastRenderedPageBreak/>
              <w:t>способствовавших совершению административного правонарушения"</w:t>
            </w:r>
          </w:p>
          <w:p w:rsidR="00F321FE" w:rsidRDefault="00F321FE">
            <w:pPr>
              <w:pStyle w:val="ConsPlusNormal"/>
              <w:jc w:val="both"/>
            </w:pPr>
            <w:r>
      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lastRenderedPageBreak/>
              <w:t>Должностные лица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 xml:space="preserve">Административный штраф в размере от 4 000 до 5 000 </w:t>
            </w:r>
            <w:r>
              <w:lastRenderedPageBreak/>
              <w:t>рублей</w:t>
            </w: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35" w:history="1">
              <w:r>
                <w:rPr>
                  <w:b/>
                  <w:color w:val="0000FF"/>
                </w:rPr>
                <w:t>Статья 19.7</w:t>
              </w:r>
            </w:hyperlink>
            <w:r>
              <w:rPr>
                <w:b/>
              </w:rPr>
              <w:t xml:space="preserve"> "Непредставление сведений (информации)"</w:t>
            </w:r>
          </w:p>
          <w:p w:rsidR="00F321FE" w:rsidRDefault="00F321FE">
            <w:pPr>
              <w:pStyle w:val="ConsPlusNormal"/>
              <w:jc w:val="both"/>
            </w:pPr>
            <w:proofErr w:type="gramStart"/>
            <w: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100 до 300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300 до 500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3 000 до 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proofErr w:type="gramStart"/>
            <w:r>
              <w:t>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      </w:r>
            <w:proofErr w:type="gramEnd"/>
            <w:r>
              <w:t xml:space="preserve"> </w:t>
            </w:r>
            <w:hyperlink r:id="rId36" w:history="1">
              <w:proofErr w:type="gramStart"/>
              <w:r>
                <w:rPr>
                  <w:color w:val="0000FF"/>
                </w:rPr>
                <w:t>ст. 6.16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ч. 2 ст. 6.31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r:id="rId40" w:history="1">
              <w:r>
                <w:rPr>
                  <w:color w:val="0000FF"/>
                </w:rPr>
                <w:t>4 ст. 8.28.1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ст. 8.32.1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ч. 5 ст. 14.5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ч. 2 ст. 6.31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ч. 4 ст. 14.28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ч. 1 ст. 14.46.2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ст. ст. 19.7.1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19.7.2-1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19.7.3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19.7.5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19.7.5-1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19.7.5-2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19.7.7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19.7.8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19.7.9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19.7.12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19.7.13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19.7.14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19.8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19.8.3</w:t>
              </w:r>
            </w:hyperlink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</w:pP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61" w:history="1">
              <w:r>
                <w:rPr>
                  <w:b/>
                  <w:color w:val="0000FF"/>
                </w:rPr>
                <w:t>Статья 19.33</w:t>
              </w:r>
            </w:hyperlink>
            <w:r>
              <w:rPr>
                <w:b/>
              </w:rPr>
              <w:t xml:space="preserve"> "Невыполнение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регулирования"</w:t>
            </w:r>
          </w:p>
          <w:p w:rsidR="00F321FE" w:rsidRDefault="00F321FE">
            <w:pPr>
              <w:pStyle w:val="ConsPlusNormal"/>
              <w:jc w:val="both"/>
            </w:pPr>
            <w:r>
              <w:t xml:space="preserve">Непредставление либо уклонение изготовителя, исполнителя (лица, выполняющего функции иностранного изготовителя), продавца от представления образцов продукции, документов или сведений, необходимых для осуществления государственного контроля (надзора) в сфере технического регулирования, за исключением случаев, предусмотренных </w:t>
            </w:r>
            <w:hyperlink r:id="rId62" w:history="1">
              <w:r>
                <w:rPr>
                  <w:color w:val="0000FF"/>
                </w:rPr>
                <w:t>ст. 8.23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ч. 2 ст. 13.4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статьями 13.8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14.37</w:t>
              </w:r>
            </w:hyperlink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40 000 до 50 000 рублей</w:t>
            </w:r>
          </w:p>
        </w:tc>
      </w:tr>
      <w:tr w:rsidR="00F321FE" w:rsidTr="003B3302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200 000 до 300 000 рублей</w:t>
            </w:r>
          </w:p>
        </w:tc>
      </w:tr>
      <w:tr w:rsidR="00F321FE" w:rsidTr="003B3302"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66" w:history="1">
              <w:r w:rsidRPr="00CC42DF">
                <w:rPr>
                  <w:b/>
                  <w:color w:val="0000FF"/>
                </w:rPr>
                <w:t>ч. 1 ст. 20.4</w:t>
              </w:r>
            </w:hyperlink>
            <w:r>
              <w:t xml:space="preserve"> - нарушение требований пожарной безопасности, за исключением случаев, предусмотренных </w:t>
            </w:r>
            <w:hyperlink r:id="rId67" w:history="1">
              <w:r>
                <w:rPr>
                  <w:color w:val="0000FF"/>
                </w:rPr>
                <w:t>статьями 8.32</w:t>
              </w:r>
            </w:hyperlink>
            <w:r>
              <w:t xml:space="preserve"> и </w:t>
            </w:r>
            <w:hyperlink r:id="rId68" w:history="1">
              <w:r>
                <w:rPr>
                  <w:color w:val="0000FF"/>
                </w:rPr>
                <w:t>11.16</w:t>
              </w:r>
            </w:hyperlink>
            <w:r>
              <w:t xml:space="preserve"> </w:t>
            </w:r>
            <w:proofErr w:type="spellStart"/>
            <w:r>
              <w:t>КоАП</w:t>
            </w:r>
            <w:proofErr w:type="spellEnd"/>
            <w:r>
              <w:t xml:space="preserve"> РФ и </w:t>
            </w:r>
            <w:hyperlink r:id="rId69" w:history="1">
              <w:r>
                <w:rPr>
                  <w:color w:val="0000FF"/>
                </w:rPr>
                <w:t>частями 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6.1</w:t>
              </w:r>
            </w:hyperlink>
            <w:r>
              <w:t xml:space="preserve"> и </w:t>
            </w:r>
            <w:hyperlink r:id="rId71" w:history="1">
              <w:r>
                <w:rPr>
                  <w:color w:val="0000FF"/>
                </w:rPr>
                <w:t>7 ст. 20.4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2 000 до 3 000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6 000 до 15 000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Лица, осуществляющие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20 000 до 30 000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Предупреждение или административный штраф в размере от 150 000 до 200 000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72" w:history="1">
              <w:r w:rsidRPr="00CC42DF">
                <w:rPr>
                  <w:b/>
                  <w:color w:val="0000FF"/>
                </w:rPr>
                <w:t>ч. 2 ст. 20.4</w:t>
              </w:r>
            </w:hyperlink>
            <w:r>
              <w:t xml:space="preserve"> - те же действия, совершенные в условиях особого противопожарного режима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2 000 до 4 000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15 000 до 30 000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 xml:space="preserve">Лица, осуществляющие предпринимательскую </w:t>
            </w:r>
            <w:r>
              <w:lastRenderedPageBreak/>
              <w:t>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lastRenderedPageBreak/>
              <w:t>Административный штраф в размере от 30 000 до 40 000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200 000 до 400 000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73" w:history="1">
              <w:r w:rsidRPr="00CC42DF">
                <w:rPr>
                  <w:b/>
                  <w:color w:val="0000FF"/>
                </w:rPr>
                <w:t>ч. 6 ст. 20.4</w:t>
              </w:r>
            </w:hyperlink>
            <w:r>
              <w:t xml:space="preserve"> -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4 000 до 5 000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40 000 до 50 000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F321FE" w:rsidRDefault="00F321FE"/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350 000 до 400 000 рублей</w:t>
            </w:r>
          </w:p>
        </w:tc>
      </w:tr>
      <w:tr w:rsidR="00F321FE" w:rsidTr="003B330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321FE" w:rsidRDefault="00F321FE">
            <w:pPr>
              <w:pStyle w:val="ConsPlusNormal"/>
              <w:jc w:val="both"/>
            </w:pPr>
            <w:hyperlink r:id="rId74" w:history="1">
              <w:r w:rsidRPr="00CC42DF">
                <w:rPr>
                  <w:b/>
                  <w:color w:val="0000FF"/>
                </w:rPr>
                <w:t>ч. 6.1 ст. 20.4</w:t>
              </w:r>
            </w:hyperlink>
            <w:r>
              <w:t xml:space="preserve"> - нарушение требований пожарной безопасности, повлекшее возникновение пожара и причинение тяжкого вреда здоровью человека или смерть человека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 xml:space="preserve">Административный штраф в размере от 600 000 до 1 000 </w:t>
            </w:r>
            <w:proofErr w:type="spellStart"/>
            <w:r>
              <w:t>000</w:t>
            </w:r>
            <w:proofErr w:type="spellEnd"/>
            <w:r>
              <w:t xml:space="preserve"> рублей или административное приостановление деятельности на срок до девяноста суток</w:t>
            </w:r>
          </w:p>
        </w:tc>
      </w:tr>
      <w:tr w:rsidR="00F321FE" w:rsidTr="004E48F8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21FE" w:rsidRDefault="00F321FE">
            <w:pPr>
              <w:pStyle w:val="ConsPlusNormal"/>
              <w:jc w:val="both"/>
            </w:pPr>
            <w:hyperlink r:id="rId75" w:history="1">
              <w:proofErr w:type="gramStart"/>
              <w:r w:rsidRPr="00CC42DF">
                <w:rPr>
                  <w:b/>
                  <w:color w:val="0000FF"/>
                </w:rPr>
                <w:t>ч. 9 ст. 20.4</w:t>
              </w:r>
            </w:hyperlink>
            <w:r>
              <w:t xml:space="preserve"> -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</w:t>
            </w:r>
            <w:proofErr w:type="gramEnd"/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F321FE" w:rsidRDefault="00F321FE">
            <w:pPr>
              <w:pStyle w:val="ConsPlusNormal"/>
              <w:jc w:val="center"/>
            </w:pPr>
            <w:r>
              <w:t>Административный штраф в размере от 15 000 до 20 000 рублей или дисквалификация на срок от одного года до трех лет</w:t>
            </w:r>
          </w:p>
        </w:tc>
      </w:tr>
      <w:tr w:rsidR="005B5A0C" w:rsidTr="004E48F8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</w:tcBorders>
          </w:tcPr>
          <w:p w:rsidR="005B5A0C" w:rsidRPr="005B5A0C" w:rsidRDefault="005B5A0C" w:rsidP="005B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6" w:history="1"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1</w:t>
              </w:r>
              <w:r w:rsidRPr="00CC42DF">
                <w:rPr>
                  <w:b/>
                  <w:color w:val="0000FF"/>
                </w:rPr>
                <w:t xml:space="preserve"> ст. </w:t>
              </w:r>
              <w:r>
                <w:rPr>
                  <w:b/>
                  <w:color w:val="0000FF"/>
                </w:rPr>
                <w:t>13.19.2</w:t>
              </w:r>
            </w:hyperlink>
            <w: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неразмещение</w:t>
            </w:r>
            <w:proofErr w:type="spellEnd"/>
            <w:r>
              <w:rPr>
                <w:rFonts w:ascii="Calibri" w:hAnsi="Calibri" w:cs="Calibri"/>
              </w:rPr>
      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лицом, </w:t>
            </w:r>
            <w:r>
              <w:rPr>
                <w:rFonts w:ascii="Calibri" w:hAnsi="Calibri" w:cs="Calibri"/>
              </w:rPr>
              <w:lastRenderedPageBreak/>
              <w:t>являющимся администратором общего собрания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5B5A0C" w:rsidRDefault="005B5A0C" w:rsidP="006329B3">
            <w:pPr>
              <w:pStyle w:val="ConsPlusNormal"/>
              <w:jc w:val="center"/>
            </w:pPr>
            <w:r>
              <w:lastRenderedPageBreak/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5B5A0C" w:rsidRDefault="005B5A0C" w:rsidP="006329B3">
            <w:pPr>
              <w:pStyle w:val="ConsPlusNormal"/>
              <w:jc w:val="center"/>
            </w:pPr>
            <w:r>
              <w:t>Предупреждение или админ</w:t>
            </w:r>
            <w:r>
              <w:t>истративный штраф в размере от 3 000 до 5</w:t>
            </w:r>
            <w:r>
              <w:t xml:space="preserve"> 000 рублей</w:t>
            </w:r>
          </w:p>
        </w:tc>
      </w:tr>
      <w:tr w:rsidR="005B5A0C" w:rsidTr="009E29E8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B5A0C" w:rsidRPr="00CC42DF" w:rsidRDefault="005B5A0C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5B5A0C" w:rsidRDefault="005B5A0C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5B5A0C" w:rsidRDefault="005B5A0C" w:rsidP="005B5A0C">
            <w:pPr>
              <w:pStyle w:val="ConsPlusNormal"/>
              <w:jc w:val="center"/>
            </w:pPr>
            <w:r>
              <w:t xml:space="preserve">Предупреждение или административный штраф в размере от </w:t>
            </w:r>
            <w:r>
              <w:t>5</w:t>
            </w:r>
            <w:r>
              <w:t xml:space="preserve"> 000 до </w:t>
            </w:r>
            <w:r>
              <w:t>10</w:t>
            </w:r>
            <w:r>
              <w:t xml:space="preserve"> 000 рублей</w:t>
            </w:r>
          </w:p>
        </w:tc>
      </w:tr>
      <w:tr w:rsidR="005B5A0C" w:rsidTr="009E29E8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B5A0C" w:rsidRPr="009E29E8" w:rsidRDefault="009E29E8" w:rsidP="009E29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hyperlink r:id="rId77" w:history="1">
              <w:r>
                <w:rPr>
                  <w:b/>
                  <w:color w:val="0000FF"/>
                </w:rPr>
                <w:t>Статья 13.19.3</w:t>
              </w:r>
            </w:hyperlink>
            <w: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b/>
              </w:rPr>
              <w:t>"</w:t>
            </w:r>
            <w:r>
              <w:rPr>
                <w:rFonts w:ascii="Calibri" w:hAnsi="Calibri" w:cs="Calibri"/>
                <w:b/>
                <w:bCs/>
              </w:rPr>
              <w:t>Нарушение порядка размещения информации в единой информационной системе жилищного строительства</w:t>
            </w:r>
            <w:r>
              <w:rPr>
                <w:b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5B5A0C" w:rsidRDefault="005B5A0C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5B5A0C" w:rsidRDefault="005B5A0C">
            <w:pPr>
              <w:pStyle w:val="ConsPlusNormal"/>
              <w:jc w:val="center"/>
            </w:pPr>
          </w:p>
        </w:tc>
      </w:tr>
      <w:tr w:rsidR="009E29E8" w:rsidTr="009E29E8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 w:val="restart"/>
            <w:tcBorders>
              <w:top w:val="nil"/>
            </w:tcBorders>
          </w:tcPr>
          <w:p w:rsidR="009E29E8" w:rsidRPr="002C158A" w:rsidRDefault="009E29E8" w:rsidP="002C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hyperlink r:id="rId78" w:history="1">
              <w:proofErr w:type="gramStart"/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1</w:t>
              </w:r>
              <w:r w:rsidRPr="00CC42DF">
                <w:rPr>
                  <w:b/>
                  <w:color w:val="0000FF"/>
                </w:rPr>
                <w:t xml:space="preserve"> ст. </w:t>
              </w:r>
              <w:r>
                <w:rPr>
                  <w:b/>
                  <w:color w:val="0000FF"/>
                </w:rPr>
                <w:t>13.19.2</w:t>
              </w:r>
            </w:hyperlink>
            <w:r>
              <w:t xml:space="preserve"> -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н</w:t>
            </w:r>
            <w:r w:rsidRPr="009E29E8">
              <w:rPr>
                <w:rFonts w:ascii="Calibri" w:hAnsi="Calibri" w:cs="Calibri"/>
                <w:bCs/>
              </w:rPr>
              <w:t>еразмещение</w:t>
            </w:r>
            <w:proofErr w:type="spellEnd"/>
            <w:r w:rsidRPr="009E29E8">
              <w:rPr>
                <w:rFonts w:ascii="Calibri" w:hAnsi="Calibri" w:cs="Calibri"/>
                <w:bCs/>
              </w:rPr>
              <w:t xml:space="preserve">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должностным лицом органа государственной власти субъекта Российской Федерации, уполномоченного на осуществление государственного строительного надзора, должностным лицом федерального органа исполнительной власти</w:t>
            </w:r>
            <w:proofErr w:type="gramEnd"/>
            <w:r w:rsidRPr="009E29E8">
              <w:rPr>
                <w:rFonts w:ascii="Calibri" w:hAnsi="Calibri" w:cs="Calibri"/>
                <w:bCs/>
              </w:rPr>
              <w:t xml:space="preserve">, </w:t>
            </w:r>
            <w:proofErr w:type="gramStart"/>
            <w:r w:rsidRPr="009E29E8">
              <w:rPr>
                <w:rFonts w:ascii="Calibri" w:hAnsi="Calibri" w:cs="Calibri"/>
                <w:bCs/>
              </w:rPr>
              <w:t xml:space="preserve">органа исполнительной власти субъекта Российской Федерации или органа местного самоуправления, уполномоченных на выдачу разрешений на строительство в соответствии с Градостроительным </w:t>
            </w:r>
            <w:hyperlink r:id="rId79" w:history="1">
              <w:r w:rsidRPr="009E29E8">
                <w:rPr>
                  <w:rFonts w:ascii="Calibri" w:hAnsi="Calibri" w:cs="Calibri"/>
                  <w:bCs/>
                  <w:color w:val="0000FF"/>
                </w:rPr>
                <w:t>кодексом</w:t>
              </w:r>
            </w:hyperlink>
            <w:r w:rsidRPr="009E29E8">
              <w:rPr>
                <w:rFonts w:ascii="Calibri" w:hAnsi="Calibri" w:cs="Calibri"/>
                <w:bCs/>
              </w:rPr>
              <w:t xml:space="preserve"> Российской Федерации, должностным лицом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или его территориального органа, должностным лицом федерального органа исполнительной власти</w:t>
            </w:r>
            <w:proofErr w:type="gramEnd"/>
            <w:r w:rsidRPr="009E29E8">
              <w:rPr>
                <w:rFonts w:ascii="Calibri" w:hAnsi="Calibri" w:cs="Calibri"/>
                <w:bCs/>
              </w:rPr>
              <w:t xml:space="preserve">, </w:t>
            </w:r>
            <w:proofErr w:type="gramStart"/>
            <w:r w:rsidRPr="009E29E8">
              <w:rPr>
                <w:rFonts w:ascii="Calibri" w:hAnsi="Calibri" w:cs="Calibri"/>
                <w:bCs/>
              </w:rPr>
              <w:t xml:space="preserve">осуществляющего функции по выработке государственной политики и нормативно-правовому регулированию в сфере официального статистического учета, застройщиком, публично-правовой компанией "Фонд защиты прав граждан - участников долевого </w:t>
            </w:r>
            <w:r w:rsidRPr="009E29E8">
              <w:rPr>
                <w:rFonts w:ascii="Calibri" w:hAnsi="Calibri" w:cs="Calibri"/>
                <w:bCs/>
              </w:rPr>
              <w:lastRenderedPageBreak/>
              <w:t>строительства", иным лицом, которые в соответствии с федеральными законами обязаны размещать информацию в единой информационной системе жилищного строительства, их должностными лицами или нарушение установленных законодательством Российской Федерации порядка, способов, сроков и (или) периодичности размещения информации либо размещение</w:t>
            </w:r>
            <w:proofErr w:type="gramEnd"/>
            <w:r w:rsidRPr="009E29E8">
              <w:rPr>
                <w:rFonts w:ascii="Calibri" w:hAnsi="Calibri" w:cs="Calibri"/>
                <w:bCs/>
              </w:rPr>
              <w:t xml:space="preserve"> информации не в полном объеме, размещение заведомо искаженной информации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9E29E8" w:rsidRDefault="009E29E8" w:rsidP="006329B3">
            <w:pPr>
              <w:pStyle w:val="ConsPlusNormal"/>
              <w:jc w:val="center"/>
            </w:pPr>
            <w:r>
              <w:lastRenderedPageBreak/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E29E8" w:rsidRDefault="009E29E8" w:rsidP="009E29E8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15</w:t>
            </w:r>
            <w:r>
              <w:t xml:space="preserve"> 000 до </w:t>
            </w:r>
            <w:r>
              <w:t>3</w:t>
            </w:r>
            <w:r>
              <w:t>0 000 рублей</w:t>
            </w:r>
          </w:p>
        </w:tc>
      </w:tr>
      <w:tr w:rsidR="009E29E8" w:rsidTr="009E29E8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/>
          </w:tcPr>
          <w:p w:rsidR="009E29E8" w:rsidRPr="00CC42DF" w:rsidRDefault="009E29E8" w:rsidP="009E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9E29E8" w:rsidRDefault="009E29E8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E29E8" w:rsidRDefault="009E29E8" w:rsidP="009E29E8">
            <w:pPr>
              <w:pStyle w:val="ConsPlusNormal"/>
              <w:jc w:val="center"/>
            </w:pPr>
            <w:r>
              <w:t>Админ</w:t>
            </w:r>
            <w:r>
              <w:t xml:space="preserve">истративный штраф в размере от </w:t>
            </w:r>
            <w:r>
              <w:t xml:space="preserve">50 000 до </w:t>
            </w:r>
            <w:r>
              <w:t>2</w:t>
            </w:r>
            <w:r>
              <w:t>00 000 рублей</w:t>
            </w:r>
          </w:p>
        </w:tc>
      </w:tr>
      <w:tr w:rsidR="009E29E8" w:rsidTr="005E5D11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nil"/>
            </w:tcBorders>
          </w:tcPr>
          <w:p w:rsidR="009E29E8" w:rsidRPr="00CC42DF" w:rsidRDefault="009E29E8" w:rsidP="009E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9E29E8" w:rsidRDefault="009E29E8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9E29E8" w:rsidRDefault="009E29E8">
            <w:pPr>
              <w:pStyle w:val="ConsPlusNormal"/>
              <w:jc w:val="center"/>
            </w:pPr>
          </w:p>
        </w:tc>
      </w:tr>
      <w:tr w:rsidR="002C158A" w:rsidTr="005E5D11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</w:tcBorders>
          </w:tcPr>
          <w:p w:rsidR="002C158A" w:rsidRPr="002C158A" w:rsidRDefault="002C158A" w:rsidP="009E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hyperlink r:id="rId80" w:history="1"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2</w:t>
              </w:r>
              <w:r w:rsidRPr="00CC42DF">
                <w:rPr>
                  <w:b/>
                  <w:color w:val="0000FF"/>
                </w:rPr>
                <w:t xml:space="preserve"> ст. </w:t>
              </w:r>
              <w:r>
                <w:rPr>
                  <w:b/>
                  <w:color w:val="0000FF"/>
                </w:rPr>
                <w:t>13.19.2</w:t>
              </w:r>
            </w:hyperlink>
            <w:r>
              <w:rPr>
                <w:b/>
              </w:rPr>
              <w:t xml:space="preserve"> - </w:t>
            </w:r>
            <w:r w:rsidRPr="002C158A">
              <w:rPr>
                <w:rFonts w:ascii="Calibri" w:hAnsi="Calibri" w:cs="Calibri"/>
                <w:bCs/>
              </w:rPr>
              <w:t xml:space="preserve">совершение административного правонарушения, предусмотренного </w:t>
            </w:r>
            <w:hyperlink r:id="rId81" w:history="1">
              <w:r w:rsidRPr="002C158A">
                <w:rPr>
                  <w:rFonts w:ascii="Calibri" w:hAnsi="Calibri" w:cs="Calibri"/>
                  <w:bCs/>
                  <w:color w:val="0000FF"/>
                </w:rPr>
                <w:t>частью 1</w:t>
              </w:r>
            </w:hyperlink>
            <w:r w:rsidRPr="002C158A">
              <w:rPr>
                <w:rFonts w:ascii="Calibri" w:hAnsi="Calibri" w:cs="Calibri"/>
                <w:bCs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2C158A" w:rsidRDefault="002C158A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C158A" w:rsidRDefault="002C158A" w:rsidP="002C158A">
            <w:pPr>
              <w:pStyle w:val="ConsPlusNormal"/>
              <w:jc w:val="center"/>
            </w:pPr>
            <w:r>
              <w:t xml:space="preserve">Административный штраф в размере от 40 000 до </w:t>
            </w:r>
            <w:r>
              <w:t>8</w:t>
            </w:r>
            <w:r>
              <w:t>0 000 рублей</w:t>
            </w:r>
            <w:r>
              <w:t xml:space="preserve"> или дисквалификация на срок от одного года до трех лет</w:t>
            </w:r>
          </w:p>
        </w:tc>
      </w:tr>
      <w:tr w:rsidR="002C158A" w:rsidTr="005E5D11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C158A" w:rsidRPr="00CC42DF" w:rsidRDefault="002C158A" w:rsidP="009E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2C158A" w:rsidRDefault="002C158A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2C158A" w:rsidRDefault="002C158A" w:rsidP="002C158A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20</w:t>
            </w:r>
            <w:r>
              <w:t>0 000 до 400 000 рублей</w:t>
            </w:r>
          </w:p>
        </w:tc>
      </w:tr>
      <w:tr w:rsidR="00F81E79" w:rsidTr="002071AA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81E79" w:rsidRPr="009E29E8" w:rsidRDefault="00F81E79" w:rsidP="00F81E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hyperlink r:id="rId82" w:history="1">
              <w:r>
                <w:rPr>
                  <w:b/>
                  <w:color w:val="0000FF"/>
                </w:rPr>
                <w:t>Статья 1</w:t>
              </w:r>
              <w:r>
                <w:rPr>
                  <w:b/>
                  <w:color w:val="0000FF"/>
                </w:rPr>
                <w:t>4.28</w:t>
              </w:r>
            </w:hyperlink>
            <w: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b/>
              </w:rPr>
              <w:t>"</w:t>
            </w:r>
            <w:r>
              <w:rPr>
                <w:rFonts w:ascii="Calibri" w:hAnsi="Calibri" w:cs="Calibri"/>
                <w:b/>
                <w:bCs/>
              </w:rPr>
              <w:t>Нарушение требований законодательства об участии в долевом строительстве многоквартирных домов и (или) иных объектов недвижимости</w:t>
            </w:r>
            <w:r>
              <w:rPr>
                <w:b/>
              </w:rPr>
              <w:t>"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F81E79" w:rsidRDefault="00F81E7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F81E79" w:rsidRDefault="00F81E79">
            <w:pPr>
              <w:pStyle w:val="ConsPlusNormal"/>
              <w:jc w:val="center"/>
            </w:pPr>
          </w:p>
        </w:tc>
      </w:tr>
      <w:tr w:rsidR="002071AA" w:rsidTr="002071AA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 w:val="restart"/>
            <w:tcBorders>
              <w:top w:val="nil"/>
            </w:tcBorders>
          </w:tcPr>
          <w:p w:rsidR="002071AA" w:rsidRPr="002C158A" w:rsidRDefault="002071AA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hyperlink r:id="rId83" w:history="1">
              <w:proofErr w:type="gramStart"/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1</w:t>
              </w:r>
              <w:r w:rsidRPr="00CC42DF">
                <w:rPr>
                  <w:b/>
                  <w:color w:val="0000FF"/>
                </w:rPr>
                <w:t xml:space="preserve"> ст. </w:t>
              </w:r>
              <w:r>
                <w:rPr>
                  <w:b/>
                  <w:color w:val="0000FF"/>
                </w:rPr>
                <w:t>14.28</w:t>
              </w:r>
            </w:hyperlink>
            <w:r>
              <w:rPr>
                <w:b/>
              </w:rPr>
              <w:t xml:space="preserve"> - </w:t>
            </w:r>
            <w:r>
              <w:rPr>
                <w:rFonts w:ascii="Calibri" w:hAnsi="Calibri" w:cs="Calibri"/>
                <w:bCs/>
              </w:rPr>
              <w:t>п</w:t>
            </w:r>
            <w:r w:rsidRPr="00F81E79">
              <w:rPr>
                <w:rFonts w:ascii="Calibri" w:hAnsi="Calibri" w:cs="Calibri"/>
                <w:bCs/>
              </w:rPr>
              <w:t xml:space="preserve">ривлечение денежных средств гражданина, связанное с возникающим у гражданина правом собственности на жилое помещение в многоквартирном доме, который на момент привлечения таких денежных средств гражданина не введен в эксплуатацию в порядке, установленном </w:t>
            </w:r>
            <w:hyperlink r:id="rId84" w:history="1">
              <w:r w:rsidRPr="00F81E79">
                <w:rPr>
                  <w:rFonts w:ascii="Calibri" w:hAnsi="Calibri" w:cs="Calibri"/>
                  <w:bCs/>
                  <w:color w:val="0000FF"/>
                </w:rPr>
                <w:t>законодательством</w:t>
              </w:r>
            </w:hyperlink>
            <w:r w:rsidRPr="00F81E79">
              <w:rPr>
                <w:rFonts w:ascii="Calibri" w:hAnsi="Calibri" w:cs="Calibri"/>
                <w:bCs/>
              </w:rPr>
              <w:t xml:space="preserve"> о градостроительной деятельности, лицом, не имеющим в соответствии с </w:t>
            </w:r>
            <w:hyperlink r:id="rId85" w:history="1">
              <w:r w:rsidRPr="00F81E79">
                <w:rPr>
                  <w:rFonts w:ascii="Calibri" w:hAnsi="Calibri" w:cs="Calibri"/>
                  <w:bCs/>
                  <w:color w:val="0000FF"/>
                </w:rPr>
                <w:t>законодательством</w:t>
              </w:r>
            </w:hyperlink>
            <w:r w:rsidRPr="00F81E79">
              <w:rPr>
                <w:rFonts w:ascii="Calibri" w:hAnsi="Calibri" w:cs="Calibri"/>
                <w:bCs/>
              </w:rPr>
              <w:t xml:space="preserve"> об участии в долевом строительстве многоквартирных домов и (или) иных объектов недвижимости на</w:t>
            </w:r>
            <w:proofErr w:type="gramEnd"/>
            <w:r w:rsidRPr="00F81E79">
              <w:rPr>
                <w:rFonts w:ascii="Calibri" w:hAnsi="Calibri" w:cs="Calibri"/>
                <w:bCs/>
              </w:rPr>
              <w:t xml:space="preserve"> это права и (или) привлекающим денежные средства граждан в нарушение требований, установленных указанным законодательством, если эти действия не содержат уголовно наказуемого </w:t>
            </w:r>
            <w:hyperlink r:id="rId86" w:history="1">
              <w:r w:rsidRPr="00F81E79">
                <w:rPr>
                  <w:rFonts w:ascii="Calibri" w:hAnsi="Calibri" w:cs="Calibri"/>
                  <w:bCs/>
                  <w:color w:val="0000FF"/>
                </w:rPr>
                <w:t>деяния</w:t>
              </w:r>
            </w:hyperlink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2071AA" w:rsidRDefault="002071AA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071AA" w:rsidRDefault="002071AA" w:rsidP="002071AA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2</w:t>
            </w:r>
            <w:r>
              <w:t xml:space="preserve">0 000 до </w:t>
            </w:r>
            <w:r>
              <w:t>5</w:t>
            </w:r>
            <w:r>
              <w:t>0 000 рублей</w:t>
            </w:r>
          </w:p>
        </w:tc>
      </w:tr>
      <w:tr w:rsidR="002071AA" w:rsidTr="002071AA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/>
          </w:tcPr>
          <w:p w:rsidR="002071AA" w:rsidRPr="00CC42DF" w:rsidRDefault="002071AA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2071AA" w:rsidRDefault="002071AA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071AA" w:rsidRDefault="002071AA" w:rsidP="002071AA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5</w:t>
            </w:r>
            <w:r>
              <w:t xml:space="preserve">00 000 до </w:t>
            </w:r>
            <w:r>
              <w:t>1 0</w:t>
            </w:r>
            <w:r>
              <w:t xml:space="preserve">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</w:p>
        </w:tc>
      </w:tr>
      <w:tr w:rsidR="002071AA" w:rsidTr="00C72214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071AA" w:rsidRPr="00CC42DF" w:rsidRDefault="002071AA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2071AA" w:rsidRDefault="002071A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2071AA" w:rsidRDefault="002071AA">
            <w:pPr>
              <w:pStyle w:val="ConsPlusNormal"/>
              <w:jc w:val="center"/>
            </w:pPr>
          </w:p>
        </w:tc>
      </w:tr>
      <w:tr w:rsidR="001A5913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</w:tcPr>
          <w:p w:rsidR="001A5913" w:rsidRPr="001A5913" w:rsidRDefault="001A5913" w:rsidP="001A5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hyperlink r:id="rId87" w:history="1">
              <w:proofErr w:type="gramStart"/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2</w:t>
              </w:r>
              <w:r w:rsidRPr="00CC42DF">
                <w:rPr>
                  <w:b/>
                  <w:color w:val="0000FF"/>
                </w:rPr>
                <w:t xml:space="preserve"> ст. </w:t>
              </w:r>
              <w:r>
                <w:rPr>
                  <w:b/>
                  <w:color w:val="0000FF"/>
                </w:rPr>
                <w:t>14.28</w:t>
              </w:r>
            </w:hyperlink>
            <w:r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1A5913">
              <w:rPr>
                <w:rFonts w:ascii="Calibri" w:hAnsi="Calibri" w:cs="Calibri"/>
                <w:bCs/>
              </w:rPr>
              <w:t>опубликование в средствах массовой информации и (или) размещение в информационно-телекоммуникационных сетях общего пользования застройщиком проектной декларации (в том числе вносимых в нее изменений), содержащей неполную и (или) недостоверную информацию, предоставление застройщиком неполной и (или) недостоверной информации, опубликование, размещение или предоставление которой предусмотрено законодательством об участии в долевом строительстве многоквартирных домов и (или) иных объектов недвижимости, а</w:t>
            </w:r>
            <w:proofErr w:type="gramEnd"/>
            <w:r w:rsidRPr="001A5913">
              <w:rPr>
                <w:rFonts w:ascii="Calibri" w:hAnsi="Calibri" w:cs="Calibri"/>
                <w:bCs/>
              </w:rPr>
              <w:t xml:space="preserve"> равно нарушение сроков опубликования и (или) размещения проектной декларации либо вносимых в нее изменений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1A5913" w:rsidRDefault="001A5913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A5913" w:rsidRDefault="001A5913" w:rsidP="001A5913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5</w:t>
            </w:r>
            <w:r>
              <w:t xml:space="preserve"> 000 до </w:t>
            </w:r>
            <w:r>
              <w:t>15</w:t>
            </w:r>
            <w:r>
              <w:t xml:space="preserve"> 000 рублей</w:t>
            </w:r>
          </w:p>
        </w:tc>
      </w:tr>
      <w:tr w:rsidR="001A5913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/>
            <w:tcBorders>
              <w:top w:val="nil"/>
              <w:bottom w:val="nil"/>
            </w:tcBorders>
          </w:tcPr>
          <w:p w:rsidR="001A5913" w:rsidRPr="00CC42DF" w:rsidRDefault="001A5913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1A5913" w:rsidRDefault="001A5913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A5913" w:rsidRDefault="001A5913" w:rsidP="001A5913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2</w:t>
            </w:r>
            <w:r>
              <w:t xml:space="preserve">00 000 до </w:t>
            </w:r>
            <w:r>
              <w:t>4</w:t>
            </w:r>
            <w:r>
              <w:t>00 000 рублей</w:t>
            </w:r>
          </w:p>
        </w:tc>
      </w:tr>
      <w:tr w:rsidR="001A5913" w:rsidTr="00C72214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bottom w:val="nil"/>
            </w:tcBorders>
          </w:tcPr>
          <w:p w:rsidR="001A5913" w:rsidRPr="00CC42DF" w:rsidRDefault="001A5913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1A5913" w:rsidRDefault="001A591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A5913" w:rsidRDefault="001A5913">
            <w:pPr>
              <w:pStyle w:val="ConsPlusNormal"/>
              <w:jc w:val="center"/>
            </w:pPr>
          </w:p>
        </w:tc>
      </w:tr>
      <w:tr w:rsidR="00C72214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 w:val="restart"/>
            <w:tcBorders>
              <w:top w:val="nil"/>
            </w:tcBorders>
          </w:tcPr>
          <w:p w:rsidR="00C72214" w:rsidRPr="00C72214" w:rsidRDefault="00C72214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hyperlink r:id="rId88" w:history="1">
              <w:proofErr w:type="gramStart"/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3</w:t>
              </w:r>
              <w:r w:rsidRPr="00CC42DF">
                <w:rPr>
                  <w:b/>
                  <w:color w:val="0000FF"/>
                </w:rPr>
                <w:t xml:space="preserve"> ст. </w:t>
              </w:r>
              <w:r>
                <w:rPr>
                  <w:b/>
                  <w:color w:val="0000FF"/>
                </w:rPr>
                <w:t>14.28</w:t>
              </w:r>
            </w:hyperlink>
            <w:r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C72214">
              <w:rPr>
                <w:rFonts w:ascii="Calibri" w:hAnsi="Calibri" w:cs="Calibri"/>
                <w:bCs/>
              </w:rPr>
              <w:t>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отчетности в случаях, предусмотренных законодательством об участии в долевом строительстве многоквартирных домов и (или) иных объектов недвижимости, а равно представление отчетности, содержащей недостоверные сведения, или представление отчетности не в полном объеме</w:t>
            </w:r>
            <w:proofErr w:type="gramEnd"/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 w:rsidP="00C72214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5</w:t>
            </w:r>
            <w:r>
              <w:t xml:space="preserve"> 000 до </w:t>
            </w:r>
            <w:r>
              <w:t>15</w:t>
            </w:r>
            <w:r>
              <w:t xml:space="preserve"> 000 рублей</w:t>
            </w:r>
          </w:p>
        </w:tc>
      </w:tr>
      <w:tr w:rsidR="00C72214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/>
          </w:tcPr>
          <w:p w:rsidR="00C72214" w:rsidRPr="00CC42DF" w:rsidRDefault="00C72214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 w:rsidP="00C72214">
            <w:pPr>
              <w:pStyle w:val="ConsPlusNormal"/>
              <w:jc w:val="center"/>
            </w:pPr>
            <w:r>
              <w:t xml:space="preserve">Административный штраф в размере от 50 000 до </w:t>
            </w:r>
            <w:r>
              <w:t>2</w:t>
            </w:r>
            <w:r>
              <w:t>00 000 рублей</w:t>
            </w:r>
          </w:p>
        </w:tc>
      </w:tr>
      <w:tr w:rsidR="00C72214" w:rsidTr="00D354BA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nil"/>
            </w:tcBorders>
          </w:tcPr>
          <w:p w:rsidR="00C72214" w:rsidRPr="00CC42DF" w:rsidRDefault="00C72214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>
            <w:pPr>
              <w:pStyle w:val="ConsPlusNormal"/>
              <w:jc w:val="center"/>
            </w:pPr>
          </w:p>
        </w:tc>
      </w:tr>
      <w:tr w:rsidR="00C72214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 w:val="restart"/>
            <w:tcBorders>
              <w:top w:val="nil"/>
            </w:tcBorders>
          </w:tcPr>
          <w:p w:rsidR="00C72214" w:rsidRPr="00C72214" w:rsidRDefault="00C72214" w:rsidP="00C7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hyperlink r:id="rId89" w:history="1">
              <w:proofErr w:type="gramStart"/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 xml:space="preserve">4 </w:t>
              </w:r>
              <w:r w:rsidRPr="00CC42DF">
                <w:rPr>
                  <w:b/>
                  <w:color w:val="0000FF"/>
                </w:rPr>
                <w:t xml:space="preserve">ст. </w:t>
              </w:r>
              <w:r>
                <w:rPr>
                  <w:b/>
                  <w:color w:val="0000FF"/>
                </w:rPr>
                <w:t>14.28</w:t>
              </w:r>
            </w:hyperlink>
            <w:r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r:id="rId90" w:history="1">
              <w:r w:rsidRPr="00C72214">
                <w:rPr>
                  <w:rFonts w:ascii="Calibri" w:hAnsi="Calibri" w:cs="Calibri"/>
                  <w:bCs/>
                  <w:color w:val="0000FF"/>
                </w:rPr>
                <w:t>непредставление</w:t>
              </w:r>
            </w:hyperlink>
            <w:r w:rsidRPr="00C72214">
              <w:rPr>
                <w:rFonts w:ascii="Calibri" w:hAnsi="Calibri" w:cs="Calibri"/>
                <w:bCs/>
              </w:rPr>
              <w:t xml:space="preserve">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сведений и (или) документов, которые необходимы </w:t>
            </w:r>
            <w:r w:rsidRPr="00C72214">
              <w:rPr>
                <w:rFonts w:ascii="Calibri" w:hAnsi="Calibri" w:cs="Calibri"/>
                <w:bCs/>
              </w:rPr>
              <w:lastRenderedPageBreak/>
              <w:t>для осуществления указанного регионального государственного контроля</w:t>
            </w:r>
            <w:proofErr w:type="gramEnd"/>
            <w:r w:rsidRPr="00C72214">
              <w:rPr>
                <w:rFonts w:ascii="Calibri" w:hAnsi="Calibri" w:cs="Calibri"/>
                <w:bCs/>
              </w:rPr>
              <w:t xml:space="preserve"> (надзора) и перечень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 или недостоверных сведений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lastRenderedPageBreak/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 w:rsidP="00C72214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5</w:t>
            </w:r>
            <w:r>
              <w:t xml:space="preserve"> 000 до </w:t>
            </w:r>
            <w:r>
              <w:t>15</w:t>
            </w:r>
            <w:r>
              <w:t xml:space="preserve"> 000 рублей</w:t>
            </w:r>
          </w:p>
        </w:tc>
      </w:tr>
      <w:tr w:rsidR="00C72214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/>
          </w:tcPr>
          <w:p w:rsidR="00C72214" w:rsidRPr="00CC42DF" w:rsidRDefault="00C72214" w:rsidP="002071A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 w:rsidP="00C72214">
            <w:pPr>
              <w:pStyle w:val="ConsPlusNormal"/>
              <w:jc w:val="center"/>
            </w:pPr>
            <w:r>
              <w:t xml:space="preserve">Административный штраф в размере от 50 000 до </w:t>
            </w:r>
            <w:r>
              <w:t>2</w:t>
            </w:r>
            <w:r>
              <w:t>00 000 рублей</w:t>
            </w:r>
          </w:p>
        </w:tc>
      </w:tr>
      <w:tr w:rsidR="00C72214" w:rsidTr="000A4213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nil"/>
            </w:tcBorders>
          </w:tcPr>
          <w:p w:rsidR="00C72214" w:rsidRPr="00CC42DF" w:rsidRDefault="00C72214" w:rsidP="002071A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>
            <w:pPr>
              <w:pStyle w:val="ConsPlusNormal"/>
              <w:jc w:val="center"/>
            </w:pPr>
          </w:p>
        </w:tc>
      </w:tr>
      <w:tr w:rsidR="00C72214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 w:val="restart"/>
            <w:tcBorders>
              <w:top w:val="nil"/>
            </w:tcBorders>
          </w:tcPr>
          <w:p w:rsidR="00C72214" w:rsidRPr="00C72214" w:rsidRDefault="00C72214" w:rsidP="00C7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hyperlink r:id="rId91" w:history="1">
              <w:proofErr w:type="gramStart"/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5</w:t>
              </w:r>
              <w:r w:rsidRPr="00CC42DF">
                <w:rPr>
                  <w:b/>
                  <w:color w:val="0000FF"/>
                </w:rPr>
                <w:t xml:space="preserve"> ст. </w:t>
              </w:r>
              <w:r>
                <w:rPr>
                  <w:b/>
                  <w:color w:val="0000FF"/>
                </w:rPr>
                <w:t>14.28</w:t>
              </w:r>
            </w:hyperlink>
            <w:r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C72214">
              <w:rPr>
                <w:rFonts w:ascii="Calibri" w:hAnsi="Calibri" w:cs="Calibri"/>
                <w:bCs/>
              </w:rPr>
              <w:t>непредставление лицом, обеспечивающим в соответствии с законодательством об участии в долевом строительстве многоквартирных домов и (или) иных объектов недвижимости исполнение обязательств застройщика по передаче жилого помещения по договору участия в долевом строительстве, в установленный срок в орган, осуществляющий государственную регистрацию прав на недвижимое имущество и сделок с ним, информации о расторжении или досрочном прекращении договора страхования</w:t>
            </w:r>
            <w:proofErr w:type="gramEnd"/>
            <w:r w:rsidRPr="00C72214">
              <w:rPr>
                <w:rFonts w:ascii="Calibri" w:hAnsi="Calibri" w:cs="Calibri"/>
                <w:bCs/>
              </w:rPr>
              <w:t xml:space="preserve"> и (или) досрочном </w:t>
            </w:r>
            <w:proofErr w:type="gramStart"/>
            <w:r w:rsidRPr="00C72214">
              <w:rPr>
                <w:rFonts w:ascii="Calibri" w:hAnsi="Calibri" w:cs="Calibri"/>
                <w:bCs/>
              </w:rPr>
              <w:t>прекращении</w:t>
            </w:r>
            <w:proofErr w:type="gramEnd"/>
            <w:r w:rsidRPr="00C72214">
              <w:rPr>
                <w:rFonts w:ascii="Calibri" w:hAnsi="Calibri" w:cs="Calibri"/>
                <w:bCs/>
              </w:rPr>
              <w:t xml:space="preserve"> поручительства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t>Административный штраф в размере от 5 000 до 15 000 рублей</w:t>
            </w:r>
          </w:p>
        </w:tc>
      </w:tr>
      <w:tr w:rsidR="00C72214" w:rsidTr="00C72214">
        <w:tblPrEx>
          <w:tblBorders>
            <w:insideH w:val="none" w:sz="0" w:space="0" w:color="auto"/>
          </w:tblBorders>
        </w:tblPrEx>
        <w:trPr>
          <w:trHeight w:val="1417"/>
        </w:trPr>
        <w:tc>
          <w:tcPr>
            <w:tcW w:w="3969" w:type="dxa"/>
            <w:vMerge/>
          </w:tcPr>
          <w:p w:rsidR="00C72214" w:rsidRPr="00CC42DF" w:rsidRDefault="00C72214" w:rsidP="002071A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72214" w:rsidRDefault="00C72214" w:rsidP="006329B3">
            <w:pPr>
              <w:pStyle w:val="ConsPlusNormal"/>
              <w:jc w:val="center"/>
            </w:pPr>
            <w:r>
              <w:t>Административный штраф в размере от 50 000 до 200 000 рублей</w:t>
            </w:r>
          </w:p>
        </w:tc>
      </w:tr>
      <w:tr w:rsidR="00C72214" w:rsidTr="00402BC1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72214" w:rsidRPr="00CC42DF" w:rsidRDefault="00C72214" w:rsidP="002071AA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C72214" w:rsidRDefault="00C72214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C72214" w:rsidRDefault="00C72214">
            <w:pPr>
              <w:pStyle w:val="ConsPlusNormal"/>
              <w:jc w:val="center"/>
            </w:pPr>
          </w:p>
        </w:tc>
      </w:tr>
      <w:tr w:rsidR="00402BC1" w:rsidTr="00402BC1">
        <w:tblPrEx>
          <w:tblBorders>
            <w:insideH w:val="none" w:sz="0" w:space="0" w:color="auto"/>
          </w:tblBorders>
        </w:tblPrEx>
        <w:trPr>
          <w:trHeight w:val="1361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02BC1" w:rsidRDefault="00402BC1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b/>
              </w:rPr>
            </w:pPr>
            <w:hyperlink r:id="rId92" w:history="1">
              <w:r>
                <w:rPr>
                  <w:b/>
                  <w:color w:val="0000FF"/>
                </w:rPr>
                <w:t xml:space="preserve">Статья </w:t>
              </w:r>
              <w:r w:rsidRPr="002071AA">
                <w:rPr>
                  <w:b/>
                  <w:color w:val="0000FF"/>
                </w:rPr>
                <w:t>1</w:t>
              </w:r>
              <w:r>
                <w:rPr>
                  <w:b/>
                  <w:color w:val="0000FF"/>
                </w:rPr>
                <w:t>4</w:t>
              </w:r>
              <w:r w:rsidRPr="002071AA">
                <w:rPr>
                  <w:b/>
                  <w:color w:val="0000FF"/>
                </w:rPr>
                <w:t>.</w:t>
              </w:r>
              <w:r>
                <w:rPr>
                  <w:b/>
                  <w:color w:val="0000FF"/>
                </w:rPr>
                <w:t>28</w:t>
              </w:r>
              <w:r w:rsidRPr="002071AA">
                <w:rPr>
                  <w:b/>
                  <w:color w:val="0000FF"/>
                </w:rPr>
                <w:t>.</w:t>
              </w:r>
              <w:r>
                <w:rPr>
                  <w:b/>
                  <w:color w:val="0000FF"/>
                </w:rPr>
                <w:t>1</w:t>
              </w:r>
            </w:hyperlink>
            <w: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b/>
              </w:rPr>
              <w:t>"</w:t>
            </w:r>
            <w:r>
              <w:rPr>
                <w:rFonts w:ascii="Calibri" w:hAnsi="Calibri" w:cs="Calibri"/>
                <w:b/>
                <w:bCs/>
              </w:rPr>
              <w:t>Неисполнение обязанности по ведению реестра членов жилищно-строительного кооператива, осуществляющего строительство многоквартирного дома</w:t>
            </w:r>
            <w:r>
              <w:rPr>
                <w:b/>
              </w:rPr>
              <w:t>"</w:t>
            </w:r>
          </w:p>
          <w:p w:rsidR="00402BC1" w:rsidRPr="00402BC1" w:rsidRDefault="00402BC1" w:rsidP="0040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02BC1">
              <w:rPr>
                <w:rFonts w:ascii="Calibri" w:hAnsi="Calibri" w:cs="Calibri"/>
                <w:bCs/>
              </w:rPr>
              <w:t xml:space="preserve">Неисполнение жилищно-строительным кооперативом, осуществляющим строительство многоквартирного дома, обязанности по ведению </w:t>
            </w:r>
            <w:hyperlink r:id="rId93" w:history="1">
              <w:r w:rsidRPr="00402BC1">
                <w:rPr>
                  <w:rFonts w:ascii="Calibri" w:hAnsi="Calibri" w:cs="Calibri"/>
                  <w:bCs/>
                  <w:color w:val="0000FF"/>
                </w:rPr>
                <w:t>реестра</w:t>
              </w:r>
            </w:hyperlink>
            <w:r w:rsidRPr="00402BC1">
              <w:rPr>
                <w:rFonts w:ascii="Calibri" w:hAnsi="Calibri" w:cs="Calibri"/>
                <w:bCs/>
              </w:rPr>
              <w:t xml:space="preserve"> членов жилищно-строительного кооператива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402BC1" w:rsidRDefault="00402BC1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402BC1" w:rsidRDefault="00402BC1" w:rsidP="006329B3">
            <w:pPr>
              <w:pStyle w:val="ConsPlusNormal"/>
              <w:jc w:val="center"/>
            </w:pPr>
            <w:r>
              <w:t>Административный штраф в размере от 5 000 до 15 000 рублей</w:t>
            </w:r>
          </w:p>
        </w:tc>
      </w:tr>
      <w:tr w:rsidR="00402BC1" w:rsidTr="00402BC1">
        <w:tblPrEx>
          <w:tblBorders>
            <w:insideH w:val="none" w:sz="0" w:space="0" w:color="auto"/>
          </w:tblBorders>
        </w:tblPrEx>
        <w:trPr>
          <w:trHeight w:val="1361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02BC1" w:rsidRDefault="00402BC1" w:rsidP="002071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402BC1" w:rsidRDefault="00402BC1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02BC1" w:rsidRDefault="00402BC1" w:rsidP="00402BC1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2</w:t>
            </w:r>
            <w:r>
              <w:t xml:space="preserve">0 000 до </w:t>
            </w:r>
            <w:r>
              <w:t>1</w:t>
            </w:r>
            <w:r>
              <w:t>00 000 рублей</w:t>
            </w:r>
          </w:p>
        </w:tc>
      </w:tr>
      <w:tr w:rsidR="00402BC1" w:rsidTr="00402BC1">
        <w:tblPrEx>
          <w:tblBorders>
            <w:insideH w:val="none" w:sz="0" w:space="0" w:color="auto"/>
          </w:tblBorders>
        </w:tblPrEx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02BC1" w:rsidRPr="00402BC1" w:rsidRDefault="00402BC1" w:rsidP="0040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hyperlink r:id="rId94" w:history="1">
              <w:r w:rsidRPr="00CC42DF">
                <w:rPr>
                  <w:b/>
                  <w:color w:val="0000FF"/>
                </w:rPr>
                <w:t xml:space="preserve">ч. </w:t>
              </w:r>
              <w:r>
                <w:rPr>
                  <w:b/>
                  <w:color w:val="0000FF"/>
                </w:rPr>
                <w:t>4</w:t>
              </w:r>
              <w:r w:rsidRPr="00CC42DF">
                <w:rPr>
                  <w:b/>
                  <w:color w:val="0000FF"/>
                </w:rPr>
                <w:t xml:space="preserve"> ст. 19.5</w:t>
              </w:r>
            </w:hyperlink>
            <w:r>
              <w:t xml:space="preserve"> - </w:t>
            </w:r>
            <w:r w:rsidRPr="00402BC1">
              <w:rPr>
                <w:rFonts w:ascii="Calibri" w:hAnsi="Calibri" w:cs="Calibri"/>
                <w:bCs/>
              </w:rPr>
              <w:t xml:space="preserve">невыполнение в установленный </w:t>
            </w:r>
            <w:hyperlink r:id="rId95" w:history="1">
              <w:r w:rsidRPr="00402BC1">
                <w:rPr>
                  <w:rFonts w:ascii="Calibri" w:hAnsi="Calibri" w:cs="Calibri"/>
                  <w:bCs/>
                  <w:color w:val="0000FF"/>
                </w:rPr>
                <w:t>срок</w:t>
              </w:r>
            </w:hyperlink>
            <w:r w:rsidRPr="00402BC1">
              <w:rPr>
                <w:rFonts w:ascii="Calibri" w:hAnsi="Calibri" w:cs="Calibri"/>
                <w:bCs/>
              </w:rPr>
              <w:t xml:space="preserve">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402BC1" w:rsidRDefault="00402BC1" w:rsidP="006329B3">
            <w:pPr>
              <w:pStyle w:val="ConsPlusNormal"/>
              <w:jc w:val="center"/>
            </w:pPr>
            <w:r>
              <w:t>Должностные лица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402BC1" w:rsidRDefault="00402BC1" w:rsidP="00402BC1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10</w:t>
            </w:r>
            <w:r>
              <w:t xml:space="preserve"> 000 до 15 000 рублей</w:t>
            </w:r>
          </w:p>
        </w:tc>
      </w:tr>
      <w:tr w:rsidR="00402BC1" w:rsidTr="00402BC1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02BC1" w:rsidRPr="00CC42DF" w:rsidRDefault="00402BC1" w:rsidP="0040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402BC1" w:rsidRDefault="00402BC1" w:rsidP="006329B3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02BC1" w:rsidRDefault="00402BC1" w:rsidP="00402BC1">
            <w:pPr>
              <w:pStyle w:val="ConsPlusNormal"/>
              <w:jc w:val="center"/>
            </w:pPr>
            <w:r>
              <w:t xml:space="preserve">Административный штраф в размере от </w:t>
            </w:r>
            <w:r>
              <w:t>100</w:t>
            </w:r>
            <w:r>
              <w:t xml:space="preserve"> 000 до </w:t>
            </w:r>
            <w:r>
              <w:t>2</w:t>
            </w:r>
            <w:r>
              <w:t>00 000 рублей</w:t>
            </w:r>
          </w:p>
        </w:tc>
      </w:tr>
      <w:tr w:rsidR="002071AA" w:rsidTr="003B3302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071AA" w:rsidRDefault="002071AA">
            <w:pPr>
              <w:pStyle w:val="ConsPlusNormal"/>
              <w:jc w:val="both"/>
            </w:pPr>
            <w:hyperlink r:id="rId96" w:history="1">
              <w:r w:rsidRPr="00CC42DF">
                <w:rPr>
                  <w:b/>
                  <w:color w:val="0000FF"/>
                </w:rPr>
                <w:t>ч. 1 ст. 20.25</w:t>
              </w:r>
            </w:hyperlink>
            <w:r>
              <w:t xml:space="preserve"> - неуплата административного штрафа в срок, предусмотренный </w:t>
            </w:r>
            <w:hyperlink r:id="rId97" w:history="1">
              <w:proofErr w:type="spellStart"/>
              <w:r>
                <w:rPr>
                  <w:color w:val="0000FF"/>
                </w:rPr>
                <w:t>КоАП</w:t>
              </w:r>
              <w:proofErr w:type="spellEnd"/>
            </w:hyperlink>
            <w:r>
              <w:t xml:space="preserve"> РФ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AA" w:rsidRDefault="002071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AA" w:rsidRDefault="002071AA">
            <w:pPr>
              <w:pStyle w:val="ConsPlusNormal"/>
              <w:ind w:firstLine="283"/>
              <w:jc w:val="both"/>
            </w:pPr>
            <w:r>
              <w:t xml:space="preserve">Административный штраф в двукратном размере суммы неуплаченного административного штрафа, </w:t>
            </w:r>
            <w:r>
              <w:lastRenderedPageBreak/>
              <w:t>но не менее одной тысячи рублей, либо административный арест на срок до пятнадцати суток, либо обязательные работы на срок до пятидесяти часов</w:t>
            </w:r>
          </w:p>
        </w:tc>
      </w:tr>
    </w:tbl>
    <w:p w:rsidR="007E5812" w:rsidRDefault="00A17E88"/>
    <w:sectPr w:rsidR="007E5812" w:rsidSect="00F321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49FE"/>
    <w:rsid w:val="00063EDC"/>
    <w:rsid w:val="001A5913"/>
    <w:rsid w:val="002071AA"/>
    <w:rsid w:val="002C158A"/>
    <w:rsid w:val="003B3302"/>
    <w:rsid w:val="00402BC1"/>
    <w:rsid w:val="004E48F8"/>
    <w:rsid w:val="0054140C"/>
    <w:rsid w:val="0057450A"/>
    <w:rsid w:val="005B5A0C"/>
    <w:rsid w:val="005E5D11"/>
    <w:rsid w:val="006C4F48"/>
    <w:rsid w:val="006D2750"/>
    <w:rsid w:val="009E29E8"/>
    <w:rsid w:val="00A17E88"/>
    <w:rsid w:val="00A249FE"/>
    <w:rsid w:val="00B86999"/>
    <w:rsid w:val="00C72214"/>
    <w:rsid w:val="00CC42DF"/>
    <w:rsid w:val="00D3002E"/>
    <w:rsid w:val="00D41D6E"/>
    <w:rsid w:val="00DE3902"/>
    <w:rsid w:val="00F321FE"/>
    <w:rsid w:val="00F8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9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2916A9CB15B3D46AA2CFFD60008F1137585309612392527D198999CB50C45C86EB30B8A2BD925765F13BC488C1BDC194A9FE3C62FAJ1A9D" TargetMode="External"/><Relationship Id="rId21" Type="http://schemas.openxmlformats.org/officeDocument/2006/relationships/hyperlink" Target="consultantplus://offline/ref=9E2916A9CB15B3D46AA2CFFD60008F1137585309612392527D198999CB50C45C86EB30BDACBB975765F13BC488C1BDC194A9FE3C62FAJ1A9D" TargetMode="External"/><Relationship Id="rId34" Type="http://schemas.openxmlformats.org/officeDocument/2006/relationships/hyperlink" Target="consultantplus://offline/ref=9E2916A9CB15B3D46AA2CFFD60008F1137585309612392527D198999CB50C45C86EB30BBABBF905E30AB2BC0C195B2DE96B5E03C7CFA190FJ7A5D" TargetMode="External"/><Relationship Id="rId42" Type="http://schemas.openxmlformats.org/officeDocument/2006/relationships/hyperlink" Target="consultantplus://offline/ref=9E2916A9CB15B3D46AA2CFFD60008F1137585309612392527D198999CB50C45C86EB30BDA9B7925765F13BC488C1BDC194A9FE3C62FAJ1A9D" TargetMode="External"/><Relationship Id="rId47" Type="http://schemas.openxmlformats.org/officeDocument/2006/relationships/hyperlink" Target="consultantplus://offline/ref=9E2916A9CB15B3D46AA2CFFD60008F1137585309612392527D198999CB50C45C86EB30BDA8BA9F5765F13BC488C1BDC194A9FE3C62FAJ1A9D" TargetMode="External"/><Relationship Id="rId50" Type="http://schemas.openxmlformats.org/officeDocument/2006/relationships/hyperlink" Target="consultantplus://offline/ref=9E2916A9CB15B3D46AA2CFFD60008F1137585309612392527D198999CB50C45C86EB30B8AAB8935765F13BC488C1BDC194A9FE3C62FAJ1A9D" TargetMode="External"/><Relationship Id="rId55" Type="http://schemas.openxmlformats.org/officeDocument/2006/relationships/hyperlink" Target="consultantplus://offline/ref=9E2916A9CB15B3D46AA2CFFD60008F1137585309612392527D198999CB50C45C86EB30BFABB79F5765F13BC488C1BDC194A9FE3C62FAJ1A9D" TargetMode="External"/><Relationship Id="rId63" Type="http://schemas.openxmlformats.org/officeDocument/2006/relationships/hyperlink" Target="consultantplus://offline/ref=9E2916A9CB15B3D46AA2CFFD60008F1137585309612392527D198999CB50C45C86EB30B8A2BF915765F13BC488C1BDC194A9FE3C62FAJ1A9D" TargetMode="External"/><Relationship Id="rId68" Type="http://schemas.openxmlformats.org/officeDocument/2006/relationships/hyperlink" Target="consultantplus://offline/ref=9E2916A9CB15B3D46AA2CFFD60008F1137585309612392527D198999CB50C45C86EB30BBAEBE905765F13BC488C1BDC194A9FE3C62FAJ1A9D" TargetMode="External"/><Relationship Id="rId76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84" Type="http://schemas.openxmlformats.org/officeDocument/2006/relationships/hyperlink" Target="consultantplus://offline/ref=AAEC7C27D5457BF9EF2ADE36EC505608BE25133D7AE611C8902CD32E4A8416A43BF4BBB00A0828A89474CDA8A80218432439B37D62090DF9a5G2E" TargetMode="External"/><Relationship Id="rId89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97" Type="http://schemas.openxmlformats.org/officeDocument/2006/relationships/hyperlink" Target="consultantplus://offline/ref=9E2916A9CB15B3D46AA2CFFD60008F1137585309612392527D198999CB50C45C86EB30B2A8BF975765F13BC488C1BDC194A9FE3C62FAJ1A9D" TargetMode="External"/><Relationship Id="rId7" Type="http://schemas.openxmlformats.org/officeDocument/2006/relationships/hyperlink" Target="consultantplus://offline/ref=9E2916A9CB15B3D46AA2CFFD60008F1137585309612392527D198999CB50C45C86EB30B8A2BF965765F13BC488C1BDC194A9FE3C62FAJ1A9D" TargetMode="External"/><Relationship Id="rId71" Type="http://schemas.openxmlformats.org/officeDocument/2006/relationships/hyperlink" Target="consultantplus://offline/ref=9E2916A9CB15B3D46AA2CFFD60008F1137585309612392527D198999CB50C45C86EB30B8ADB79F5765F13BC488C1BDC194A9FE3C62FAJ1A9D" TargetMode="External"/><Relationship Id="rId92" Type="http://schemas.openxmlformats.org/officeDocument/2006/relationships/hyperlink" Target="consultantplus://offline/ref=9E2916A9CB15B3D46AA2CFFD60008F1137585309612392527D198999CB50C45C86EB30BBABBF905E30AB2BC0C195B2DE96B5E03C7CFA190FJ7A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2916A9CB15B3D46AA2CFFD60008F1137585309612392527D198999CB50C45C86EB30BDA2B7945765F13BC488C1BDC194A9FE3C62FAJ1A9D" TargetMode="External"/><Relationship Id="rId29" Type="http://schemas.openxmlformats.org/officeDocument/2006/relationships/hyperlink" Target="consultantplus://offline/ref=9E2916A9CB15B3D46AA2CFFD60008F1137585309612392527D198999CB50C45C86EB30B8A2BD925765F13BC488C1BDC194A9FE3C62FAJ1A9D" TargetMode="External"/><Relationship Id="rId11" Type="http://schemas.openxmlformats.org/officeDocument/2006/relationships/hyperlink" Target="consultantplus://offline/ref=9E2916A9CB15B3D46AA2CFFD60008F1137585309612392527D198999CB50C45C86EB30BEA9BB975765F13BC488C1BDC194A9FE3C62FAJ1A9D" TargetMode="External"/><Relationship Id="rId24" Type="http://schemas.openxmlformats.org/officeDocument/2006/relationships/hyperlink" Target="consultantplus://offline/ref=9E2916A9CB15B3D46AA2CFFD60008F1137585309612392527D198999CB50C45C86EB30B8ABBE9E5765F13BC488C1BDC194A9FE3C62FAJ1A9D" TargetMode="External"/><Relationship Id="rId32" Type="http://schemas.openxmlformats.org/officeDocument/2006/relationships/hyperlink" Target="consultantplus://offline/ref=9E2916A9CB15B3D46AA2CFFD60008F1137585309612392527D198999CB50C45C86EB30BDA2B79F5765F13BC488C1BDC194A9FE3C62FAJ1A9D" TargetMode="External"/><Relationship Id="rId37" Type="http://schemas.openxmlformats.org/officeDocument/2006/relationships/hyperlink" Target="consultantplus://offline/ref=9E2916A9CB15B3D46AA2CFFD60008F1137585309612392527D198999CB50C45C86EB30BFA9BD935765F13BC488C1BDC194A9FE3C62FAJ1A9D" TargetMode="External"/><Relationship Id="rId40" Type="http://schemas.openxmlformats.org/officeDocument/2006/relationships/hyperlink" Target="consultantplus://offline/ref=9E2916A9CB15B3D46AA2CFFD60008F1137585309612392527D198999CB50C45C86EB30BFADB6955765F13BC488C1BDC194A9FE3C62FAJ1A9D" TargetMode="External"/><Relationship Id="rId45" Type="http://schemas.openxmlformats.org/officeDocument/2006/relationships/hyperlink" Target="consultantplus://offline/ref=9E2916A9CB15B3D46AA2CFFD60008F1137585309612392527D198999CB50C45C86EB30BDA3B99F5765F13BC488C1BDC194A9FE3C62FAJ1A9D" TargetMode="External"/><Relationship Id="rId53" Type="http://schemas.openxmlformats.org/officeDocument/2006/relationships/hyperlink" Target="consultantplus://offline/ref=9E2916A9CB15B3D46AA2CFFD60008F1137585309612392527D198999CB50C45C86EB30BDA8BB975765F13BC488C1BDC194A9FE3C62FAJ1A9D" TargetMode="External"/><Relationship Id="rId58" Type="http://schemas.openxmlformats.org/officeDocument/2006/relationships/hyperlink" Target="consultantplus://offline/ref=9E2916A9CB15B3D46AA2CFFD60008F1137585309612392527D198999CB50C45C86EB30B2AABB915765F13BC488C1BDC194A9FE3C62FAJ1A9D" TargetMode="External"/><Relationship Id="rId66" Type="http://schemas.openxmlformats.org/officeDocument/2006/relationships/hyperlink" Target="consultantplus://offline/ref=9E2916A9CB15B3D46AA2CFFD60008F1137585309612392527D198999CB50C45C86EB30BDA3BF935765F13BC488C1BDC194A9FE3C62FAJ1A9D" TargetMode="External"/><Relationship Id="rId74" Type="http://schemas.openxmlformats.org/officeDocument/2006/relationships/hyperlink" Target="consultantplus://offline/ref=9E2916A9CB15B3D46AA2CFFD60008F1137585309612392527D198999CB50C45C86EB30B9A3BD975765F13BC488C1BDC194A9FE3C62FAJ1A9D" TargetMode="External"/><Relationship Id="rId79" Type="http://schemas.openxmlformats.org/officeDocument/2006/relationships/hyperlink" Target="consultantplus://offline/ref=6836471E24CD3B96370D8B230AC9C3DE226D06458F7F6D904624EB439DCECEC321C0985D2DE42AD09B737ED88Ab561D" TargetMode="External"/><Relationship Id="rId87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5" Type="http://schemas.openxmlformats.org/officeDocument/2006/relationships/hyperlink" Target="consultantplus://offline/ref=9E2916A9CB15B3D46AA2CFFD60008F1137585309612392527D198999CB50C45C86EB30B8A2BE935765F13BC488C1BDC194A9FE3C62FAJ1A9D" TargetMode="External"/><Relationship Id="rId61" Type="http://schemas.openxmlformats.org/officeDocument/2006/relationships/hyperlink" Target="consultantplus://offline/ref=9E2916A9CB15B3D46AA2CFFD60008F1137585309612392527D198999CB50C45C86EB30B8A2B9945765F13BC488C1BDC194A9FE3C62FAJ1A9D" TargetMode="External"/><Relationship Id="rId82" Type="http://schemas.openxmlformats.org/officeDocument/2006/relationships/hyperlink" Target="consultantplus://offline/ref=9E2916A9CB15B3D46AA2CFFD60008F1137585309612392527D198999CB50C45C86EB30BBABBF905E30AB2BC0C195B2DE96B5E03C7CFA190FJ7A5D" TargetMode="External"/><Relationship Id="rId90" Type="http://schemas.openxmlformats.org/officeDocument/2006/relationships/hyperlink" Target="consultantplus://offline/ref=47F0583861180AEA8BC9A448A1AD5CF08C91326A724A3CB3B6CCD85E8A3D9885780768C776D4A9DC1455A99BE7AEDC6B96C3B9B395B5R9E" TargetMode="External"/><Relationship Id="rId95" Type="http://schemas.openxmlformats.org/officeDocument/2006/relationships/hyperlink" Target="consultantplus://offline/ref=3042665DE864EB4F577AB581F2EE481A2B880DEB038B51BAE3749945CAD9BEC625C1F51D2D065612023FC545F270F0277EA44986404D19E539V7E" TargetMode="External"/><Relationship Id="rId19" Type="http://schemas.openxmlformats.org/officeDocument/2006/relationships/hyperlink" Target="consultantplus://offline/ref=9E2916A9CB15B3D46AA2CFFD60008F1137585309612392527D198999CB50C45C86EB30BDACBA9E5765F13BC488C1BDC194A9FE3C62FAJ1A9D" TargetMode="External"/><Relationship Id="rId14" Type="http://schemas.openxmlformats.org/officeDocument/2006/relationships/hyperlink" Target="consultantplus://offline/ref=9E2916A9CB15B3D46AA2CFFD60008F1137585309612392527D198999CB50C45C86EB30B8ACB89F5765F13BC488C1BDC194A9FE3C62FAJ1A9D" TargetMode="External"/><Relationship Id="rId22" Type="http://schemas.openxmlformats.org/officeDocument/2006/relationships/hyperlink" Target="consultantplus://offline/ref=9E2916A9CB15B3D46AA2CFFD60008F1137585309612392527D198999CB50C45C86EB30BDACBB955765F13BC488C1BDC194A9FE3C62FAJ1A9D" TargetMode="External"/><Relationship Id="rId27" Type="http://schemas.openxmlformats.org/officeDocument/2006/relationships/hyperlink" Target="consultantplus://offline/ref=9E2916A9CB15B3D46AA2CFFD60008F1137585309612392527D198999CB50C45C86EB30BDABBA905765F13BC488C1BDC194A9FE3C62FAJ1A9D" TargetMode="External"/><Relationship Id="rId30" Type="http://schemas.openxmlformats.org/officeDocument/2006/relationships/hyperlink" Target="consultantplus://offline/ref=9E2916A9CB15B3D46AA2CFFD60008F1137585309612392527D198999CB50C45C86EB30BDABBA905765F13BC488C1BDC194A9FE3C62FAJ1A9D" TargetMode="External"/><Relationship Id="rId35" Type="http://schemas.openxmlformats.org/officeDocument/2006/relationships/hyperlink" Target="consultantplus://offline/ref=9E2916A9CB15B3D46AA2CFFD60008F1137585309612392527D198999CB50C45C86EB30BBABBF905E35AB2BC0C195B2DE96B5E03C7CFA190FJ7A5D" TargetMode="External"/><Relationship Id="rId43" Type="http://schemas.openxmlformats.org/officeDocument/2006/relationships/hyperlink" Target="consultantplus://offline/ref=9E2916A9CB15B3D46AA2CFFD60008F1137585309612392527D198999CB50C45C86EB30BFA9BD935765F13BC488C1BDC194A9FE3C62FAJ1A9D" TargetMode="External"/><Relationship Id="rId48" Type="http://schemas.openxmlformats.org/officeDocument/2006/relationships/hyperlink" Target="consultantplus://offline/ref=9E2916A9CB15B3D46AA2CFFD60008F1137585309612392527D198999CB50C45C86EB30BFA9B9925765F13BC488C1BDC194A9FE3C62FAJ1A9D" TargetMode="External"/><Relationship Id="rId56" Type="http://schemas.openxmlformats.org/officeDocument/2006/relationships/hyperlink" Target="consultantplus://offline/ref=9E2916A9CB15B3D46AA2CFFD60008F1137585309612392527D198999CB50C45C86EB30BCACBA915765F13BC488C1BDC194A9FE3C62FAJ1A9D" TargetMode="External"/><Relationship Id="rId64" Type="http://schemas.openxmlformats.org/officeDocument/2006/relationships/hyperlink" Target="consultantplus://offline/ref=9E2916A9CB15B3D46AA2CFFD60008F1137585309612392527D198999CB50C45C86EB30BBABBF975E34AB2BC0C195B2DE96B5E03C7CFA190FJ7A5D" TargetMode="External"/><Relationship Id="rId69" Type="http://schemas.openxmlformats.org/officeDocument/2006/relationships/hyperlink" Target="consultantplus://offline/ref=9E2916A9CB15B3D46AA2CFFD60008F1137585309612392527D198999CB50C45C86EB30B8ADB7915765F13BC488C1BDC194A9FE3C62FAJ1A9D" TargetMode="External"/><Relationship Id="rId77" Type="http://schemas.openxmlformats.org/officeDocument/2006/relationships/hyperlink" Target="consultantplus://offline/ref=9E2916A9CB15B3D46AA2CFFD60008F1137585309612392527D198999CB50C45C86EB30BBABBF905E30AB2BC0C195B2DE96B5E03C7CFA190FJ7A5D" TargetMode="External"/><Relationship Id="rId8" Type="http://schemas.openxmlformats.org/officeDocument/2006/relationships/hyperlink" Target="consultantplus://offline/ref=9E2916A9CB15B3D46AA2CFFD60008F1137585309612392527D198999CB50C45C86EB30B8A2BF975765F13BC488C1BDC194A9FE3C62FAJ1A9D" TargetMode="External"/><Relationship Id="rId51" Type="http://schemas.openxmlformats.org/officeDocument/2006/relationships/hyperlink" Target="consultantplus://offline/ref=9E2916A9CB15B3D46AA2CFFD60008F1137585309612392527D198999CB50C45C86EB30B8A9BD965765F13BC488C1BDC194A9FE3C62FAJ1A9D" TargetMode="External"/><Relationship Id="rId72" Type="http://schemas.openxmlformats.org/officeDocument/2006/relationships/hyperlink" Target="consultantplus://offline/ref=9E2916A9CB15B3D46AA2CFFD60008F1137585309612392527D198999CB50C45C86EB30BDA3BF915765F13BC488C1BDC194A9FE3C62FAJ1A9D" TargetMode="External"/><Relationship Id="rId80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85" Type="http://schemas.openxmlformats.org/officeDocument/2006/relationships/hyperlink" Target="consultantplus://offline/ref=AAEC7C27D5457BF9EF2ADE36EC505608BE23163579E511C8902CD32E4A8416A43BF4BBB00A0820A19174CDA8A80218432439B37D62090DF9a5G2E" TargetMode="External"/><Relationship Id="rId93" Type="http://schemas.openxmlformats.org/officeDocument/2006/relationships/hyperlink" Target="consultantplus://offline/ref=9FEF3464481ECF024111563C7352CB9DF70F38EC3EDA35AA95DCEB25F99C3C9F396218B2E1C0AAC735FE22AA648238CA26441A2C66eAT8E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2916A9CB15B3D46AA2CFFD60008F1137585309612392527D198999CB50C45C86EB30B8A2BF955765F13BC488C1BDC194A9FE3C62FAJ1A9D" TargetMode="External"/><Relationship Id="rId17" Type="http://schemas.openxmlformats.org/officeDocument/2006/relationships/hyperlink" Target="consultantplus://offline/ref=9E2916A9CB15B3D46AA2CFFD60008F1137585309612392527D198999CB50C45C86EB30BDA2B7955765F13BC488C1BDC194A9FE3C62FAJ1A9D" TargetMode="External"/><Relationship Id="rId25" Type="http://schemas.openxmlformats.org/officeDocument/2006/relationships/hyperlink" Target="consultantplus://offline/ref=9E2916A9CB15B3D46AA2CFFD60008F1137585309612392527D198999CB50C45C86EB30B8A2BD955765F13BC488C1BDC194A9FE3C62FAJ1A9D" TargetMode="External"/><Relationship Id="rId33" Type="http://schemas.openxmlformats.org/officeDocument/2006/relationships/hyperlink" Target="consultantplus://offline/ref=9E2916A9CB15B3D46AA2CFFD60008F1137585309612392527D198999CB50C45C86EB30B2ABBE965765F13BC488C1BDC194A9FE3C62FAJ1A9D" TargetMode="External"/><Relationship Id="rId38" Type="http://schemas.openxmlformats.org/officeDocument/2006/relationships/hyperlink" Target="consultantplus://offline/ref=9E2916A9CB15B3D46AA2CFFD60008F1137585309612392527D198999CB50C45C86EB30BFADB9915765F13BC488C1BDC194A9FE3C62FAJ1A9D" TargetMode="External"/><Relationship Id="rId46" Type="http://schemas.openxmlformats.org/officeDocument/2006/relationships/hyperlink" Target="consultantplus://offline/ref=9E2916A9CB15B3D46AA2CFFD60008F1137585309612392527D198999CB50C45C86EB30BDABB69F5765F13BC488C1BDC194A9FE3C62FAJ1A9D" TargetMode="External"/><Relationship Id="rId59" Type="http://schemas.openxmlformats.org/officeDocument/2006/relationships/hyperlink" Target="consultantplus://offline/ref=9E2916A9CB15B3D46AA2CFFD60008F1137585309612392527D198999CB50C45C86EB30BBABBD975E32AB2BC0C195B2DE96B5E03C7CFA190FJ7A5D" TargetMode="External"/><Relationship Id="rId67" Type="http://schemas.openxmlformats.org/officeDocument/2006/relationships/hyperlink" Target="consultantplus://offline/ref=9E2916A9CB15B3D46AA2CFFD60008F1137585309612392527D198999CB50C45C86EB30B8AFBD975765F13BC488C1BDC194A9FE3C62FAJ1A9D" TargetMode="External"/><Relationship Id="rId20" Type="http://schemas.openxmlformats.org/officeDocument/2006/relationships/hyperlink" Target="consultantplus://offline/ref=9E2916A9CB15B3D46AA2CFFD60008F1137585309612392527D198999CB50C45C86EB30BDACBA9F5765F13BC488C1BDC194A9FE3C62FAJ1A9D" TargetMode="External"/><Relationship Id="rId41" Type="http://schemas.openxmlformats.org/officeDocument/2006/relationships/hyperlink" Target="consultantplus://offline/ref=9E2916A9CB15B3D46AA2CFFD60008F1137585309612392527D198999CB50C45C86EB30BDADBA975765F13BC488C1BDC194A9FE3C62FAJ1A9D" TargetMode="External"/><Relationship Id="rId54" Type="http://schemas.openxmlformats.org/officeDocument/2006/relationships/hyperlink" Target="consultantplus://offline/ref=9E2916A9CB15B3D46AA2CFFD60008F1137585309612392527D198999CB50C45C86EB30BEACBE945765F13BC488C1BDC194A9FE3C62FAJ1A9D" TargetMode="External"/><Relationship Id="rId62" Type="http://schemas.openxmlformats.org/officeDocument/2006/relationships/hyperlink" Target="consultantplus://offline/ref=9E2916A9CB15B3D46AA2CFFD60008F1137585309612392527D198999CB50C45C86EB30BBABBE935B38AB2BC0C195B2DE96B5E03C7CFA190FJ7A5D" TargetMode="External"/><Relationship Id="rId70" Type="http://schemas.openxmlformats.org/officeDocument/2006/relationships/hyperlink" Target="consultantplus://offline/ref=9E2916A9CB15B3D46AA2CFFD60008F1137585309612392527D198999CB50C45C86EB30B9A3BD975765F13BC488C1BDC194A9FE3C62FAJ1A9D" TargetMode="External"/><Relationship Id="rId75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83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88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91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96" Type="http://schemas.openxmlformats.org/officeDocument/2006/relationships/hyperlink" Target="consultantplus://offline/ref=9E2916A9CB15B3D46AA2CFFD60008F1137585309612392527D198999CB50C45C86EB30B8AABC9D0860E42A9C84C2A1DF96B5E23E60JFA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2916A9CB15B3D46AA2CFFD60008F1137585309612392527D198999CB50C45C86EB30BBADBC9E5765F13BC488C1BDC194A9FE3C62FAJ1A9D" TargetMode="External"/><Relationship Id="rId15" Type="http://schemas.openxmlformats.org/officeDocument/2006/relationships/hyperlink" Target="consultantplus://offline/ref=9E2916A9CB15B3D46AA2CFFD60008F1137585309612392527D198999CB50C45C86EB30BDA2B7975765F13BC488C1BDC194A9FE3C62FAJ1A9D" TargetMode="External"/><Relationship Id="rId23" Type="http://schemas.openxmlformats.org/officeDocument/2006/relationships/hyperlink" Target="consultantplus://offline/ref=9E2916A9CB15B3D46AA2CFFD60008F1137585309612392527D198999CB50C45C86EB30BDACBB975765F13BC488C1BDC194A9FE3C62FAJ1A9D" TargetMode="External"/><Relationship Id="rId28" Type="http://schemas.openxmlformats.org/officeDocument/2006/relationships/hyperlink" Target="consultantplus://offline/ref=9E2916A9CB15B3D46AA2CFFD60008F1137585309612392527D198999CB50C45C86EB30B8A2BD9E5765F13BC488C1BDC194A9FE3C62FAJ1A9D" TargetMode="External"/><Relationship Id="rId36" Type="http://schemas.openxmlformats.org/officeDocument/2006/relationships/hyperlink" Target="consultantplus://offline/ref=9E2916A9CB15B3D46AA2CFFD60008F1137585309612392527D198999CB50C45C86EB30B9ACBB965765F13BC488C1BDC194A9FE3C62FAJ1A9D" TargetMode="External"/><Relationship Id="rId49" Type="http://schemas.openxmlformats.org/officeDocument/2006/relationships/hyperlink" Target="consultantplus://offline/ref=9E2916A9CB15B3D46AA2CFFD60008F1137585309612392527D198999CB50C45C86EB30BEA8BA915765F13BC488C1BDC194A9FE3C62FAJ1A9D" TargetMode="External"/><Relationship Id="rId57" Type="http://schemas.openxmlformats.org/officeDocument/2006/relationships/hyperlink" Target="consultantplus://offline/ref=9E2916A9CB15B3D46AA2CFFD60008F1137585309612392527D198999CB50C45C86EB30BDADBC945765F13BC488C1BDC194A9FE3C62FAJ1A9D" TargetMode="External"/><Relationship Id="rId10" Type="http://schemas.openxmlformats.org/officeDocument/2006/relationships/hyperlink" Target="consultantplus://offline/ref=9E2916A9CB15B3D46AA2CFFD60008F1137585309612392527D198999CB50C45C86EB30B8A2BF975765F13BC488C1BDC194A9FE3C62FAJ1A9D" TargetMode="External"/><Relationship Id="rId31" Type="http://schemas.openxmlformats.org/officeDocument/2006/relationships/hyperlink" Target="consultantplus://offline/ref=9E2916A9CB15B3D46AA2CFFD60008F1137585309612392527D198999CB50C45C86EB30BDA2B7935765F13BC488C1BDC194A9FE3C62FAJ1A9D" TargetMode="External"/><Relationship Id="rId44" Type="http://schemas.openxmlformats.org/officeDocument/2006/relationships/hyperlink" Target="consultantplus://offline/ref=9E2916A9CB15B3D46AA2CFFD60008F1137585309612392527D198999CB50C45C86EB30BDABB89F5765F13BC488C1BDC194A9FE3C62FAJ1A9D" TargetMode="External"/><Relationship Id="rId52" Type="http://schemas.openxmlformats.org/officeDocument/2006/relationships/hyperlink" Target="consultantplus://offline/ref=9E2916A9CB15B3D46AA2CFFD60008F1137585309612392527D198999CB50C45C86EB30B9A3BE975765F13BC488C1BDC194A9FE3C62FAJ1A9D" TargetMode="External"/><Relationship Id="rId60" Type="http://schemas.openxmlformats.org/officeDocument/2006/relationships/hyperlink" Target="consultantplus://offline/ref=9E2916A9CB15B3D46AA2CFFD60008F1137585309612392527D198999CB50C45C86EB30BFAFBC915765F13BC488C1BDC194A9FE3C62FAJ1A9D" TargetMode="External"/><Relationship Id="rId65" Type="http://schemas.openxmlformats.org/officeDocument/2006/relationships/hyperlink" Target="consultantplus://offline/ref=9E2916A9CB15B3D46AA2CFFD60008F1137585309612392527D198999CB50C45C86EB30B9A2B9925765F13BC488C1BDC194A9FE3C62FAJ1A9D" TargetMode="External"/><Relationship Id="rId73" Type="http://schemas.openxmlformats.org/officeDocument/2006/relationships/hyperlink" Target="consultantplus://offline/ref=9E2916A9CB15B3D46AA2CFFD60008F1137585309612392527D198999CB50C45C86EB30B8ADB7915765F13BC488C1BDC194A9FE3C62FAJ1A9D" TargetMode="External"/><Relationship Id="rId78" Type="http://schemas.openxmlformats.org/officeDocument/2006/relationships/hyperlink" Target="consultantplus://offline/ref=9E2916A9CB15B3D46AA2CFFD60008F1137585309612392527D198999CB50C45C86EB30BDA3BC975765F13BC488C1BDC194A9FE3C62FAJ1A9D" TargetMode="External"/><Relationship Id="rId81" Type="http://schemas.openxmlformats.org/officeDocument/2006/relationships/hyperlink" Target="consultantplus://offline/ref=8CDD70716A629EF9CF6783AAA990F259351835CD1C29DB0D5C910181FBDA96E84C62F5410E8F5B68D1E0DE885448AEEFC0666CAD3F15L3DAE" TargetMode="External"/><Relationship Id="rId86" Type="http://schemas.openxmlformats.org/officeDocument/2006/relationships/hyperlink" Target="consultantplus://offline/ref=AAEC7C27D5457BF9EF2ADE36EC505608BE25103478E511C8902CD32E4A8416A43BF4BBB0020029ABC02EDDACE156175C2625AD7D7C09a0GDE" TargetMode="External"/><Relationship Id="rId94" Type="http://schemas.openxmlformats.org/officeDocument/2006/relationships/hyperlink" Target="consultantplus://offline/ref=9E2916A9CB15B3D46AA2CFFD60008F1137585309612392527D198999CB50C45C86EB30B2ABBE965765F13BC488C1BDC194A9FE3C62FAJ1A9D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916A9CB15B3D46AA2CFFD60008F1137585309612392527D198999CB50C45C86EB30B8A2BF955765F13BC488C1BDC194A9FE3C62FAJ1A9D" TargetMode="External"/><Relationship Id="rId13" Type="http://schemas.openxmlformats.org/officeDocument/2006/relationships/hyperlink" Target="consultantplus://offline/ref=9E2916A9CB15B3D46AA2CFFD60008F1137585309612392527D198999CB50C45C86EB30B2A2BD9D0860E42A9C84C2A1DF96B5E23E60JFA8D" TargetMode="External"/><Relationship Id="rId18" Type="http://schemas.openxmlformats.org/officeDocument/2006/relationships/hyperlink" Target="consultantplus://offline/ref=9E2916A9CB15B3D46AA2CFFD60008F1137585309612392527D198999CB50C45C86EB30B3ABBC9D0860E42A9C84C2A1DF96B5E23E60JFA8D" TargetMode="External"/><Relationship Id="rId39" Type="http://schemas.openxmlformats.org/officeDocument/2006/relationships/hyperlink" Target="consultantplus://offline/ref=9E2916A9CB15B3D46AA2CFFD60008F1137585309612392527D198999CB50C45C86EB30BFADB99F5765F13BC488C1BDC194A9FE3C62FAJ1A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6580-BA49-4AF5-A870-D4B8CFA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19</cp:revision>
  <dcterms:created xsi:type="dcterms:W3CDTF">2020-02-12T03:00:00Z</dcterms:created>
  <dcterms:modified xsi:type="dcterms:W3CDTF">2020-02-12T04:26:00Z</dcterms:modified>
</cp:coreProperties>
</file>